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9B" w:rsidRDefault="00C67D18">
      <w:pPr>
        <w:spacing w:after="0" w:line="240" w:lineRule="auto"/>
        <w:rPr>
          <w:b/>
          <w:smallCaps/>
          <w:color w:val="000000"/>
          <w:u w:val="single"/>
        </w:rPr>
      </w:pPr>
      <w:r>
        <w:rPr>
          <w:b/>
          <w:smallCaps/>
          <w:color w:val="000000"/>
          <w:u w:val="single"/>
        </w:rPr>
        <w:t>Informations clés</w:t>
      </w:r>
    </w:p>
    <w:p w:rsidR="00633A9B" w:rsidRDefault="00633A9B">
      <w:pPr>
        <w:spacing w:after="0" w:line="240" w:lineRule="auto"/>
        <w:rPr>
          <w:b/>
          <w:color w:val="000000"/>
          <w:sz w:val="20"/>
          <w:szCs w:val="20"/>
          <w:highlight w:val="yellow"/>
        </w:rPr>
      </w:pPr>
    </w:p>
    <w:p w:rsidR="00633A9B" w:rsidRDefault="00C67D18">
      <w:pPr>
        <w:numPr>
          <w:ilvl w:val="0"/>
          <w:numId w:val="10"/>
        </w:numPr>
        <w:pBdr>
          <w:top w:val="nil"/>
          <w:left w:val="nil"/>
          <w:bottom w:val="nil"/>
          <w:right w:val="nil"/>
          <w:between w:val="nil"/>
        </w:pBdr>
        <w:spacing w:after="0" w:line="240" w:lineRule="auto"/>
        <w:contextualSpacing/>
        <w:jc w:val="both"/>
        <w:rPr>
          <w:color w:val="000000"/>
        </w:rPr>
      </w:pPr>
      <w:r>
        <w:rPr>
          <w:color w:val="000000"/>
        </w:rPr>
        <w:t>Date : 18 au 24 novembre 2018 (3</w:t>
      </w:r>
      <w:r>
        <w:rPr>
          <w:color w:val="000000"/>
          <w:vertAlign w:val="superscript"/>
        </w:rPr>
        <w:t>e</w:t>
      </w:r>
      <w:r>
        <w:rPr>
          <w:color w:val="000000"/>
        </w:rPr>
        <w:t xml:space="preserve"> édition)</w:t>
      </w:r>
    </w:p>
    <w:p w:rsidR="00633A9B" w:rsidRDefault="00C67D18">
      <w:pPr>
        <w:numPr>
          <w:ilvl w:val="0"/>
          <w:numId w:val="10"/>
        </w:numPr>
        <w:pBdr>
          <w:top w:val="nil"/>
          <w:left w:val="nil"/>
          <w:bottom w:val="nil"/>
          <w:right w:val="nil"/>
          <w:between w:val="nil"/>
        </w:pBdr>
        <w:spacing w:after="0" w:line="240" w:lineRule="auto"/>
        <w:contextualSpacing/>
        <w:jc w:val="both"/>
        <w:rPr>
          <w:color w:val="000000"/>
        </w:rPr>
      </w:pPr>
      <w:r>
        <w:rPr>
          <w:color w:val="000000"/>
        </w:rPr>
        <w:t>Objectif : Faire de la petite enfance une priorité de la société québécoise</w:t>
      </w:r>
    </w:p>
    <w:p w:rsidR="00633A9B" w:rsidRDefault="00C67D18">
      <w:pPr>
        <w:numPr>
          <w:ilvl w:val="0"/>
          <w:numId w:val="10"/>
        </w:numPr>
        <w:pBdr>
          <w:top w:val="nil"/>
          <w:left w:val="nil"/>
          <w:bottom w:val="nil"/>
          <w:right w:val="nil"/>
          <w:between w:val="nil"/>
        </w:pBdr>
        <w:spacing w:after="0" w:line="240" w:lineRule="auto"/>
        <w:contextualSpacing/>
        <w:jc w:val="both"/>
        <w:rPr>
          <w:color w:val="000000"/>
        </w:rPr>
      </w:pPr>
      <w:r>
        <w:rPr>
          <w:color w:val="000000"/>
        </w:rPr>
        <w:t>Par qui : Une vingtaine de partenaires issus du milieu de la petite enfance ou touchés par cet enjeu de société</w:t>
      </w:r>
    </w:p>
    <w:p w:rsidR="00633A9B" w:rsidRDefault="00C67D18">
      <w:pPr>
        <w:numPr>
          <w:ilvl w:val="0"/>
          <w:numId w:val="10"/>
        </w:numPr>
        <w:pBdr>
          <w:top w:val="nil"/>
          <w:left w:val="nil"/>
          <w:bottom w:val="nil"/>
          <w:right w:val="nil"/>
          <w:between w:val="nil"/>
        </w:pBdr>
        <w:spacing w:after="0" w:line="240" w:lineRule="auto"/>
        <w:contextualSpacing/>
        <w:jc w:val="both"/>
        <w:rPr>
          <w:color w:val="000000"/>
        </w:rPr>
      </w:pPr>
      <w:r>
        <w:rPr>
          <w:color w:val="000000"/>
        </w:rPr>
        <w:t xml:space="preserve">Site Web : </w:t>
      </w:r>
      <w:hyperlink r:id="rId9">
        <w:r>
          <w:rPr>
            <w:color w:val="000000"/>
          </w:rPr>
          <w:t>Tous</w:t>
        </w:r>
      </w:hyperlink>
      <w:r>
        <w:rPr>
          <w:color w:val="000000"/>
        </w:rPr>
        <w:t>pourlestoutpetits.com</w:t>
      </w:r>
    </w:p>
    <w:p w:rsidR="00633A9B" w:rsidRDefault="00C67D18">
      <w:pPr>
        <w:numPr>
          <w:ilvl w:val="0"/>
          <w:numId w:val="10"/>
        </w:numPr>
        <w:pBdr>
          <w:top w:val="nil"/>
          <w:left w:val="nil"/>
          <w:bottom w:val="nil"/>
          <w:right w:val="nil"/>
          <w:between w:val="nil"/>
        </w:pBdr>
        <w:spacing w:after="0" w:line="240" w:lineRule="auto"/>
        <w:contextualSpacing/>
        <w:jc w:val="both"/>
        <w:rPr>
          <w:color w:val="000000"/>
        </w:rPr>
      </w:pPr>
      <w:r>
        <w:rPr>
          <w:color w:val="000000"/>
        </w:rPr>
        <w:t>Contacts médias sociaux :</w:t>
      </w:r>
    </w:p>
    <w:p w:rsidR="00633A9B" w:rsidRDefault="00C67D18">
      <w:pPr>
        <w:numPr>
          <w:ilvl w:val="1"/>
          <w:numId w:val="10"/>
        </w:numPr>
        <w:pBdr>
          <w:top w:val="nil"/>
          <w:left w:val="nil"/>
          <w:bottom w:val="nil"/>
          <w:right w:val="nil"/>
          <w:between w:val="nil"/>
        </w:pBdr>
        <w:spacing w:after="0" w:line="240" w:lineRule="auto"/>
        <w:contextualSpacing/>
        <w:jc w:val="both"/>
        <w:rPr>
          <w:color w:val="000000"/>
        </w:rPr>
      </w:pPr>
      <w:r>
        <w:rPr>
          <w:color w:val="000000"/>
        </w:rPr>
        <w:t xml:space="preserve">Facebook : </w:t>
      </w:r>
      <w:hyperlink r:id="rId10">
        <w:r>
          <w:rPr>
            <w:color w:val="1155CC"/>
            <w:u w:val="single"/>
          </w:rPr>
          <w:t>@</w:t>
        </w:r>
        <w:proofErr w:type="spellStart"/>
      </w:hyperlink>
      <w:hyperlink r:id="rId11">
        <w:r>
          <w:rPr>
            <w:color w:val="1155CC"/>
            <w:u w:val="single"/>
          </w:rPr>
          <w:t>Touspourlestoutpetits</w:t>
        </w:r>
        <w:proofErr w:type="spellEnd"/>
      </w:hyperlink>
    </w:p>
    <w:p w:rsidR="00633A9B" w:rsidRDefault="00C67D18">
      <w:pPr>
        <w:numPr>
          <w:ilvl w:val="1"/>
          <w:numId w:val="10"/>
        </w:numPr>
        <w:pBdr>
          <w:top w:val="nil"/>
          <w:left w:val="nil"/>
          <w:bottom w:val="nil"/>
          <w:right w:val="nil"/>
          <w:between w:val="nil"/>
        </w:pBdr>
        <w:spacing w:after="0" w:line="240" w:lineRule="auto"/>
        <w:contextualSpacing/>
        <w:jc w:val="both"/>
        <w:rPr>
          <w:color w:val="000000"/>
        </w:rPr>
      </w:pPr>
      <w:r>
        <w:rPr>
          <w:color w:val="000000"/>
        </w:rPr>
        <w:t>Twitter</w:t>
      </w:r>
      <w:r w:rsidR="00D7243D">
        <w:rPr>
          <w:color w:val="000000"/>
        </w:rPr>
        <w:t> </w:t>
      </w:r>
      <w:r>
        <w:rPr>
          <w:color w:val="000000"/>
        </w:rPr>
        <w:t xml:space="preserve">: </w:t>
      </w:r>
      <w:hyperlink r:id="rId12">
        <w:r>
          <w:rPr>
            <w:color w:val="1155CC"/>
            <w:u w:val="single"/>
          </w:rPr>
          <w:t>@</w:t>
        </w:r>
        <w:proofErr w:type="spellStart"/>
      </w:hyperlink>
      <w:hyperlink r:id="rId13">
        <w:r>
          <w:rPr>
            <w:color w:val="1155CC"/>
            <w:u w:val="single"/>
          </w:rPr>
          <w:t>TousPourlesTP</w:t>
        </w:r>
        <w:proofErr w:type="spellEnd"/>
      </w:hyperlink>
    </w:p>
    <w:p w:rsidR="00633A9B" w:rsidRDefault="00C67D18">
      <w:pPr>
        <w:numPr>
          <w:ilvl w:val="1"/>
          <w:numId w:val="10"/>
        </w:numPr>
        <w:pBdr>
          <w:top w:val="nil"/>
          <w:left w:val="nil"/>
          <w:bottom w:val="nil"/>
          <w:right w:val="nil"/>
          <w:between w:val="nil"/>
        </w:pBdr>
        <w:spacing w:after="0" w:line="240" w:lineRule="auto"/>
        <w:contextualSpacing/>
        <w:jc w:val="both"/>
        <w:rPr>
          <w:color w:val="000000"/>
        </w:rPr>
      </w:pPr>
      <w:r>
        <w:rPr>
          <w:color w:val="000000"/>
        </w:rPr>
        <w:t>#</w:t>
      </w:r>
      <w:proofErr w:type="spellStart"/>
      <w:r>
        <w:rPr>
          <w:color w:val="000000"/>
        </w:rPr>
        <w:t>grandesemaine</w:t>
      </w:r>
      <w:proofErr w:type="spellEnd"/>
      <w:r>
        <w:rPr>
          <w:color w:val="000000"/>
        </w:rPr>
        <w:t xml:space="preserve"> #</w:t>
      </w:r>
      <w:proofErr w:type="spellStart"/>
      <w:r>
        <w:rPr>
          <w:color w:val="000000"/>
        </w:rPr>
        <w:t>toutpetits</w:t>
      </w:r>
      <w:proofErr w:type="spellEnd"/>
      <w:r>
        <w:rPr>
          <w:color w:val="000000"/>
        </w:rPr>
        <w:t xml:space="preserve"> </w:t>
      </w:r>
    </w:p>
    <w:p w:rsidR="00633A9B" w:rsidRDefault="00633A9B">
      <w:pPr>
        <w:spacing w:after="0" w:line="240" w:lineRule="auto"/>
        <w:jc w:val="both"/>
        <w:rPr>
          <w:b/>
          <w:smallCaps/>
          <w:color w:val="000000"/>
          <w:u w:val="single"/>
        </w:rPr>
      </w:pPr>
    </w:p>
    <w:p w:rsidR="00633A9B" w:rsidRDefault="00C67D18">
      <w:pPr>
        <w:spacing w:after="0" w:line="240" w:lineRule="auto"/>
        <w:jc w:val="both"/>
        <w:rPr>
          <w:b/>
          <w:smallCaps/>
          <w:color w:val="000000"/>
          <w:u w:val="single"/>
        </w:rPr>
      </w:pPr>
      <w:r>
        <w:rPr>
          <w:b/>
          <w:smallCaps/>
          <w:color w:val="000000"/>
          <w:u w:val="single"/>
        </w:rPr>
        <w:t>« call to action »</w:t>
      </w:r>
    </w:p>
    <w:p w:rsidR="00633A9B" w:rsidRDefault="00633A9B">
      <w:pPr>
        <w:spacing w:after="0" w:line="240" w:lineRule="auto"/>
        <w:jc w:val="both"/>
        <w:rPr>
          <w:b/>
          <w:smallCaps/>
          <w:color w:val="000000"/>
          <w:u w:val="single"/>
        </w:rPr>
      </w:pPr>
    </w:p>
    <w:p w:rsidR="00633A9B" w:rsidRDefault="00C67D18">
      <w:pPr>
        <w:numPr>
          <w:ilvl w:val="0"/>
          <w:numId w:val="8"/>
        </w:numPr>
        <w:pBdr>
          <w:top w:val="nil"/>
          <w:left w:val="nil"/>
          <w:bottom w:val="nil"/>
          <w:right w:val="nil"/>
          <w:between w:val="nil"/>
        </w:pBdr>
        <w:spacing w:after="0" w:line="240" w:lineRule="auto"/>
        <w:contextualSpacing/>
        <w:jc w:val="both"/>
        <w:rPr>
          <w:color w:val="000000"/>
        </w:rPr>
      </w:pPr>
      <w:r>
        <w:rPr>
          <w:color w:val="1D2129"/>
          <w:highlight w:val="white"/>
        </w:rPr>
        <w:t>Notre objectif</w:t>
      </w:r>
      <w:r w:rsidR="00D7243D">
        <w:rPr>
          <w:color w:val="1D2129"/>
          <w:highlight w:val="white"/>
        </w:rPr>
        <w:t> </w:t>
      </w:r>
      <w:r>
        <w:rPr>
          <w:color w:val="1D2129"/>
          <w:highlight w:val="white"/>
        </w:rPr>
        <w:t>: que le Québec se mobilise autour d’une cause commune « Tous pour les tout-petits »</w:t>
      </w:r>
    </w:p>
    <w:p w:rsidR="00633A9B" w:rsidRDefault="00C67D18">
      <w:pPr>
        <w:numPr>
          <w:ilvl w:val="0"/>
          <w:numId w:val="8"/>
        </w:numPr>
        <w:pBdr>
          <w:top w:val="nil"/>
          <w:left w:val="nil"/>
          <w:bottom w:val="nil"/>
          <w:right w:val="nil"/>
          <w:between w:val="nil"/>
        </w:pBdr>
        <w:spacing w:after="0" w:line="240" w:lineRule="auto"/>
        <w:contextualSpacing/>
        <w:jc w:val="both"/>
        <w:rPr>
          <w:color w:val="000000"/>
        </w:rPr>
      </w:pPr>
      <w:r>
        <w:rPr>
          <w:color w:val="000000"/>
        </w:rPr>
        <w:t xml:space="preserve">Ensemble, faisons grandir le Québec </w:t>
      </w:r>
    </w:p>
    <w:p w:rsidR="00633A9B" w:rsidRDefault="00633A9B">
      <w:pPr>
        <w:spacing w:after="0" w:line="240" w:lineRule="auto"/>
        <w:jc w:val="both"/>
        <w:rPr>
          <w:b/>
          <w:smallCaps/>
          <w:color w:val="000000"/>
          <w:u w:val="single"/>
        </w:rPr>
      </w:pPr>
    </w:p>
    <w:p w:rsidR="00633A9B" w:rsidRDefault="00633A9B">
      <w:pPr>
        <w:spacing w:after="0" w:line="240" w:lineRule="auto"/>
        <w:jc w:val="both"/>
        <w:rPr>
          <w:b/>
          <w:smallCaps/>
          <w:color w:val="000000"/>
          <w:u w:val="single"/>
        </w:rPr>
      </w:pPr>
    </w:p>
    <w:p w:rsidR="00633A9B" w:rsidRDefault="00C67D18">
      <w:pPr>
        <w:spacing w:after="0" w:line="240" w:lineRule="auto"/>
        <w:jc w:val="both"/>
        <w:rPr>
          <w:b/>
          <w:smallCaps/>
          <w:color w:val="000000"/>
          <w:u w:val="single"/>
        </w:rPr>
      </w:pPr>
      <w:r>
        <w:rPr>
          <w:b/>
          <w:smallCaps/>
          <w:color w:val="000000"/>
          <w:u w:val="single"/>
        </w:rPr>
        <w:t>messages clés généraux</w:t>
      </w:r>
    </w:p>
    <w:p w:rsidR="00633A9B" w:rsidRDefault="00633A9B">
      <w:pPr>
        <w:spacing w:after="0" w:line="240" w:lineRule="auto"/>
        <w:jc w:val="both"/>
        <w:rPr>
          <w:b/>
          <w:smallCaps/>
          <w:color w:val="000000"/>
          <w:u w:val="single"/>
        </w:rPr>
      </w:pPr>
    </w:p>
    <w:p w:rsidR="00633A9B" w:rsidRDefault="00C67D18">
      <w:pPr>
        <w:numPr>
          <w:ilvl w:val="0"/>
          <w:numId w:val="11"/>
        </w:numPr>
        <w:pBdr>
          <w:top w:val="nil"/>
          <w:left w:val="nil"/>
          <w:bottom w:val="nil"/>
          <w:right w:val="nil"/>
          <w:between w:val="nil"/>
        </w:pBdr>
        <w:spacing w:after="0" w:line="240" w:lineRule="auto"/>
        <w:contextualSpacing/>
        <w:jc w:val="both"/>
        <w:rPr>
          <w:b/>
          <w:color w:val="000000"/>
        </w:rPr>
      </w:pPr>
      <w:r>
        <w:rPr>
          <w:b/>
          <w:color w:val="000000"/>
        </w:rPr>
        <w:t>La Grande semaine des tout-petits vise à donner une voix aux quelque 5</w:t>
      </w:r>
      <w:r>
        <w:rPr>
          <w:b/>
        </w:rPr>
        <w:t>4</w:t>
      </w:r>
      <w:r>
        <w:rPr>
          <w:b/>
          <w:color w:val="000000"/>
        </w:rPr>
        <w:t xml:space="preserve">0 000 tout-petits québécois afin de faire de la petite enfance une véritable priorité de société. </w:t>
      </w:r>
    </w:p>
    <w:p w:rsidR="00633A9B" w:rsidRDefault="00633A9B">
      <w:pPr>
        <w:spacing w:after="0" w:line="240" w:lineRule="auto"/>
        <w:jc w:val="both"/>
        <w:rPr>
          <w:b/>
          <w:color w:val="000000"/>
        </w:rPr>
      </w:pPr>
    </w:p>
    <w:p w:rsidR="00633A9B" w:rsidRDefault="00C67D18">
      <w:pPr>
        <w:numPr>
          <w:ilvl w:val="0"/>
          <w:numId w:val="2"/>
        </w:numPr>
        <w:pBdr>
          <w:top w:val="nil"/>
          <w:left w:val="nil"/>
          <w:bottom w:val="nil"/>
          <w:right w:val="nil"/>
          <w:between w:val="nil"/>
        </w:pBdr>
        <w:spacing w:after="0" w:line="240" w:lineRule="auto"/>
        <w:contextualSpacing/>
        <w:jc w:val="both"/>
      </w:pPr>
      <w:r>
        <w:rPr>
          <w:color w:val="000000"/>
        </w:rPr>
        <w:t xml:space="preserve">C’est l’occasion pour nous tous de nous arrêter un moment pour porter notre regard sur la petite enfance au Québec et de réfléchir collectivement à ce que nous pouvons </w:t>
      </w:r>
      <w:r w:rsidR="00935E71">
        <w:rPr>
          <w:color w:val="000000"/>
        </w:rPr>
        <w:t xml:space="preserve">accomplir </w:t>
      </w:r>
      <w:r>
        <w:rPr>
          <w:color w:val="000000"/>
        </w:rPr>
        <w:t>pour les aider à</w:t>
      </w:r>
      <w:r>
        <w:t xml:space="preserve"> se </w:t>
      </w:r>
      <w:r w:rsidRPr="00731921">
        <w:t>réaliser</w:t>
      </w:r>
      <w:r>
        <w:t xml:space="preserve"> </w:t>
      </w:r>
      <w:r>
        <w:rPr>
          <w:color w:val="000000"/>
        </w:rPr>
        <w:t xml:space="preserve">pleinement.  </w:t>
      </w:r>
    </w:p>
    <w:p w:rsidR="00633A9B" w:rsidRDefault="00633A9B">
      <w:pPr>
        <w:pBdr>
          <w:top w:val="nil"/>
          <w:left w:val="nil"/>
          <w:bottom w:val="nil"/>
          <w:right w:val="nil"/>
          <w:between w:val="nil"/>
        </w:pBdr>
        <w:spacing w:after="0" w:line="240" w:lineRule="auto"/>
        <w:ind w:left="720" w:hanging="720"/>
        <w:jc w:val="both"/>
        <w:rPr>
          <w:b/>
          <w:smallCaps/>
          <w:color w:val="000000"/>
          <w:u w:val="single"/>
        </w:rPr>
      </w:pPr>
    </w:p>
    <w:p w:rsidR="00633A9B" w:rsidRDefault="00C67D18">
      <w:pPr>
        <w:numPr>
          <w:ilvl w:val="0"/>
          <w:numId w:val="2"/>
        </w:numPr>
        <w:pBdr>
          <w:top w:val="nil"/>
          <w:left w:val="nil"/>
          <w:bottom w:val="nil"/>
          <w:right w:val="nil"/>
          <w:between w:val="nil"/>
        </w:pBdr>
        <w:spacing w:after="0" w:line="240" w:lineRule="auto"/>
        <w:contextualSpacing/>
        <w:jc w:val="both"/>
      </w:pPr>
      <w:r>
        <w:t>En</w:t>
      </w:r>
      <w:r>
        <w:rPr>
          <w:color w:val="000000"/>
        </w:rPr>
        <w:t xml:space="preserve"> agissant tôt et en offrant à tous les enfants des chances égales de réussir, nous permettons à la société de demain de grandir et de se développer dans </w:t>
      </w:r>
      <w:proofErr w:type="gramStart"/>
      <w:r>
        <w:rPr>
          <w:color w:val="000000"/>
        </w:rPr>
        <w:t>les meilleures conditions possible</w:t>
      </w:r>
      <w:proofErr w:type="gramEnd"/>
      <w:r>
        <w:rPr>
          <w:color w:val="000000"/>
        </w:rPr>
        <w:t xml:space="preserve">. </w:t>
      </w:r>
    </w:p>
    <w:p w:rsidR="00633A9B" w:rsidRDefault="00633A9B">
      <w:pPr>
        <w:spacing w:after="0" w:line="240" w:lineRule="auto"/>
        <w:jc w:val="both"/>
        <w:rPr>
          <w:color w:val="000000"/>
        </w:rPr>
      </w:pPr>
    </w:p>
    <w:p w:rsidR="00633A9B" w:rsidRDefault="00C67D18">
      <w:pPr>
        <w:numPr>
          <w:ilvl w:val="0"/>
          <w:numId w:val="2"/>
        </w:numPr>
        <w:pBdr>
          <w:top w:val="nil"/>
          <w:left w:val="nil"/>
          <w:bottom w:val="nil"/>
          <w:right w:val="nil"/>
          <w:between w:val="nil"/>
        </w:pBdr>
        <w:spacing w:after="0" w:line="240" w:lineRule="auto"/>
        <w:contextualSpacing/>
        <w:jc w:val="both"/>
        <w:rPr>
          <w:color w:val="000000"/>
        </w:rPr>
      </w:pPr>
      <w:r>
        <w:rPr>
          <w:color w:val="000000"/>
        </w:rPr>
        <w:t xml:space="preserve">Plusieurs activités se dérouleront tout au long de la semaine à travers le Québec pour mobiliser les décideurs et la population quant au rôle clé des tout-petits pour l’avenir de notre société. </w:t>
      </w:r>
      <w:r w:rsidR="00935E71">
        <w:rPr>
          <w:color w:val="000000"/>
        </w:rPr>
        <w:t>Pour t</w:t>
      </w:r>
      <w:r>
        <w:rPr>
          <w:color w:val="000000"/>
        </w:rPr>
        <w:t>ous les détails</w:t>
      </w:r>
      <w:r w:rsidR="00935E71">
        <w:rPr>
          <w:color w:val="000000"/>
        </w:rPr>
        <w:t xml:space="preserve">, visitez le </w:t>
      </w:r>
      <w:hyperlink r:id="rId14">
        <w:r>
          <w:rPr>
            <w:color w:val="000000"/>
          </w:rPr>
          <w:t>Tous</w:t>
        </w:r>
      </w:hyperlink>
      <w:r>
        <w:rPr>
          <w:color w:val="000000"/>
        </w:rPr>
        <w:t>pourlestoutpetits.com.</w:t>
      </w:r>
    </w:p>
    <w:p w:rsidR="00633A9B" w:rsidRDefault="00633A9B">
      <w:pPr>
        <w:spacing w:after="0" w:line="240" w:lineRule="auto"/>
        <w:jc w:val="both"/>
        <w:rPr>
          <w:b/>
          <w:color w:val="000000"/>
        </w:rPr>
      </w:pPr>
      <w:bookmarkStart w:id="0" w:name="_gjdgxs" w:colFirst="0" w:colLast="0"/>
      <w:bookmarkEnd w:id="0"/>
    </w:p>
    <w:p w:rsidR="00633A9B" w:rsidRDefault="00C67D18">
      <w:pPr>
        <w:numPr>
          <w:ilvl w:val="0"/>
          <w:numId w:val="11"/>
        </w:numPr>
        <w:spacing w:after="0" w:line="240" w:lineRule="auto"/>
        <w:contextualSpacing/>
        <w:jc w:val="both"/>
        <w:rPr>
          <w:b/>
        </w:rPr>
      </w:pPr>
      <w:r>
        <w:rPr>
          <w:b/>
        </w:rPr>
        <w:t xml:space="preserve">Agir tôt en petite enfance, et ce, dès la grossesse, c’est permettre à la société de demain de grandir et se développer pleinement. </w:t>
      </w:r>
    </w:p>
    <w:p w:rsidR="00633A9B" w:rsidRDefault="00633A9B">
      <w:pPr>
        <w:spacing w:after="0" w:line="240" w:lineRule="auto"/>
        <w:ind w:left="360"/>
        <w:jc w:val="both"/>
        <w:rPr>
          <w:b/>
        </w:rPr>
      </w:pPr>
    </w:p>
    <w:p w:rsidR="00633A9B" w:rsidRDefault="00C67D18">
      <w:pPr>
        <w:numPr>
          <w:ilvl w:val="0"/>
          <w:numId w:val="3"/>
        </w:numPr>
        <w:spacing w:after="0" w:line="240" w:lineRule="auto"/>
        <w:contextualSpacing/>
        <w:jc w:val="both"/>
      </w:pPr>
      <w:r>
        <w:t xml:space="preserve">La période de 0 à 5 ans est déterminante pour le développement des tout-petits. Les actions posées à ce moment sont donc susceptibles de contribuer au développement de bases solides qui serviront à l’enfant une fois devenu adulte. Les parents ont un rôle crucial à jouer, certes, mais ils ne sont pas les seuls. </w:t>
      </w:r>
    </w:p>
    <w:p w:rsidR="00633A9B" w:rsidRDefault="00633A9B">
      <w:pPr>
        <w:spacing w:after="0" w:line="240" w:lineRule="auto"/>
        <w:ind w:left="720"/>
        <w:jc w:val="both"/>
      </w:pPr>
    </w:p>
    <w:p w:rsidR="00633A9B" w:rsidRDefault="00C67D18">
      <w:pPr>
        <w:numPr>
          <w:ilvl w:val="0"/>
          <w:numId w:val="3"/>
        </w:numPr>
        <w:spacing w:after="0" w:line="240" w:lineRule="auto"/>
        <w:contextualSpacing/>
        <w:jc w:val="both"/>
      </w:pPr>
      <w:r>
        <w:lastRenderedPageBreak/>
        <w:t xml:space="preserve">L’environnement dans lequel un enfant grandit </w:t>
      </w:r>
      <w:r w:rsidR="00A268E1">
        <w:t>a</w:t>
      </w:r>
      <w:r w:rsidR="001E596B">
        <w:t xml:space="preserve"> </w:t>
      </w:r>
      <w:r>
        <w:t xml:space="preserve">des impacts importants sur sa santé, son développement, sa réussite éducative et tout son parcours de vie. Puisque nos tout-petits sont les adultes de demain, donnons à chacun d’entre eux une chance égale de se réaliser pleinement et de devenir des adultes épanouis et engagés. </w:t>
      </w:r>
    </w:p>
    <w:p w:rsidR="00633A9B" w:rsidRDefault="00633A9B">
      <w:pPr>
        <w:spacing w:after="0" w:line="240" w:lineRule="auto"/>
        <w:ind w:left="720"/>
        <w:jc w:val="both"/>
      </w:pPr>
    </w:p>
    <w:p w:rsidR="00633A9B" w:rsidRDefault="00C67D18">
      <w:pPr>
        <w:numPr>
          <w:ilvl w:val="0"/>
          <w:numId w:val="3"/>
        </w:numPr>
        <w:spacing w:after="0" w:line="240" w:lineRule="auto"/>
        <w:contextualSpacing/>
        <w:jc w:val="both"/>
      </w:pPr>
      <w:r>
        <w:t xml:space="preserve">Différentes mesures peuvent être mises </w:t>
      </w:r>
      <w:r w:rsidR="00935E71">
        <w:t>de l’avant</w:t>
      </w:r>
      <w:r>
        <w:t xml:space="preserve"> pour favoriser le développement des enfants, </w:t>
      </w:r>
      <w:r w:rsidRPr="001E596B">
        <w:t>tel</w:t>
      </w:r>
      <w:r w:rsidR="00731921" w:rsidRPr="001E596B">
        <w:t>le</w:t>
      </w:r>
      <w:r w:rsidRPr="001E596B">
        <w:t>s</w:t>
      </w:r>
      <w:r>
        <w:t xml:space="preserve"> que :</w:t>
      </w:r>
    </w:p>
    <w:p w:rsidR="00633A9B" w:rsidRDefault="00C67D18">
      <w:pPr>
        <w:numPr>
          <w:ilvl w:val="1"/>
          <w:numId w:val="3"/>
        </w:numPr>
        <w:spacing w:after="0" w:line="240" w:lineRule="auto"/>
        <w:contextualSpacing/>
        <w:jc w:val="both"/>
      </w:pPr>
      <w:r>
        <w:t>Des services pour accompagner les parents dès la grossesse</w:t>
      </w:r>
    </w:p>
    <w:p w:rsidR="00633A9B" w:rsidRDefault="00C67D18">
      <w:pPr>
        <w:numPr>
          <w:ilvl w:val="1"/>
          <w:numId w:val="3"/>
        </w:numPr>
        <w:spacing w:after="0" w:line="240" w:lineRule="auto"/>
        <w:contextualSpacing/>
        <w:jc w:val="both"/>
      </w:pPr>
      <w:r>
        <w:t>Des services de garde éducatifs de qualité et accessibles</w:t>
      </w:r>
    </w:p>
    <w:p w:rsidR="00633A9B" w:rsidRDefault="00C67D18">
      <w:pPr>
        <w:numPr>
          <w:ilvl w:val="1"/>
          <w:numId w:val="3"/>
        </w:numPr>
        <w:spacing w:after="0" w:line="240" w:lineRule="auto"/>
        <w:contextualSpacing/>
        <w:jc w:val="both"/>
      </w:pPr>
      <w:r>
        <w:t>De meilleures mesures de conciliation famille-travail</w:t>
      </w:r>
    </w:p>
    <w:p w:rsidR="00633A9B" w:rsidRDefault="00C67D18">
      <w:pPr>
        <w:numPr>
          <w:ilvl w:val="1"/>
          <w:numId w:val="3"/>
        </w:numPr>
        <w:spacing w:after="0" w:line="240" w:lineRule="auto"/>
        <w:contextualSpacing/>
        <w:jc w:val="both"/>
      </w:pPr>
      <w:r>
        <w:t xml:space="preserve">Des logements abordables </w:t>
      </w:r>
    </w:p>
    <w:p w:rsidR="00633A9B" w:rsidRDefault="00C67D18">
      <w:pPr>
        <w:numPr>
          <w:ilvl w:val="1"/>
          <w:numId w:val="3"/>
        </w:numPr>
        <w:spacing w:after="0" w:line="240" w:lineRule="auto"/>
        <w:contextualSpacing/>
        <w:jc w:val="both"/>
      </w:pPr>
      <w:r>
        <w:t>Des milieux de vie de qualité</w:t>
      </w:r>
    </w:p>
    <w:p w:rsidR="00633A9B" w:rsidRDefault="00C67D18">
      <w:pPr>
        <w:numPr>
          <w:ilvl w:val="1"/>
          <w:numId w:val="3"/>
        </w:numPr>
        <w:spacing w:after="0" w:line="240" w:lineRule="auto"/>
        <w:contextualSpacing/>
        <w:jc w:val="both"/>
      </w:pPr>
      <w:r>
        <w:t>Des services sociaux et des soins de santé accessibles (Ex.</w:t>
      </w:r>
      <w:r w:rsidR="00D7243D">
        <w:t> </w:t>
      </w:r>
      <w:r>
        <w:t xml:space="preserve">: </w:t>
      </w:r>
      <w:r w:rsidR="00CD53D9">
        <w:t>a</w:t>
      </w:r>
      <w:r>
        <w:t xml:space="preserve">ccès </w:t>
      </w:r>
      <w:r w:rsidR="00104F2C">
        <w:t xml:space="preserve">à un </w:t>
      </w:r>
      <w:r>
        <w:t>médecin de famille, orthopédagogue, psychologue, etc.)</w:t>
      </w:r>
    </w:p>
    <w:p w:rsidR="00633A9B" w:rsidRDefault="00633A9B">
      <w:pPr>
        <w:spacing w:after="0" w:line="240" w:lineRule="auto"/>
        <w:jc w:val="both"/>
      </w:pPr>
    </w:p>
    <w:p w:rsidR="00633A9B" w:rsidRDefault="00C67D18">
      <w:pPr>
        <w:numPr>
          <w:ilvl w:val="0"/>
          <w:numId w:val="11"/>
        </w:numPr>
        <w:pBdr>
          <w:top w:val="nil"/>
          <w:left w:val="nil"/>
          <w:bottom w:val="nil"/>
          <w:right w:val="nil"/>
          <w:between w:val="nil"/>
        </w:pBdr>
        <w:spacing w:after="0" w:line="240" w:lineRule="auto"/>
        <w:contextualSpacing/>
        <w:jc w:val="both"/>
        <w:rPr>
          <w:b/>
          <w:smallCaps/>
          <w:color w:val="000000"/>
        </w:rPr>
      </w:pPr>
      <w:r>
        <w:rPr>
          <w:b/>
        </w:rPr>
        <w:t xml:space="preserve">Un peu plus de 1 enfant sur 4 présente une vulnérabilité dans au moins un des cinq domaines de développement à la maternelle. Cette situation pourrait avoir des impacts sur leur réussite éducative et sur leur parcours de vie. Heureusement, des solutions existent. Pour en savoir plus sur cette réalité, consultez </w:t>
      </w:r>
      <w:r w:rsidRPr="00731921">
        <w:rPr>
          <w:b/>
        </w:rPr>
        <w:t>le</w:t>
      </w:r>
      <w:r>
        <w:rPr>
          <w:b/>
        </w:rPr>
        <w:t xml:space="preserve"> touspourlestoupetits.com.</w:t>
      </w:r>
      <w:r>
        <w:rPr>
          <w:b/>
          <w:vertAlign w:val="superscript"/>
        </w:rPr>
        <w:footnoteReference w:id="1"/>
      </w:r>
    </w:p>
    <w:p w:rsidR="00633A9B" w:rsidRDefault="00633A9B">
      <w:pPr>
        <w:spacing w:after="0" w:line="240" w:lineRule="auto"/>
        <w:jc w:val="both"/>
        <w:rPr>
          <w:color w:val="000000"/>
        </w:rPr>
      </w:pPr>
    </w:p>
    <w:p w:rsidR="00633A9B" w:rsidRDefault="00C67D18">
      <w:pPr>
        <w:numPr>
          <w:ilvl w:val="0"/>
          <w:numId w:val="3"/>
        </w:numPr>
        <w:pBdr>
          <w:top w:val="nil"/>
          <w:left w:val="nil"/>
          <w:bottom w:val="nil"/>
          <w:right w:val="nil"/>
          <w:between w:val="nil"/>
        </w:pBdr>
        <w:spacing w:after="0" w:line="240" w:lineRule="auto"/>
        <w:contextualSpacing/>
        <w:jc w:val="both"/>
        <w:rPr>
          <w:color w:val="000000"/>
        </w:rPr>
      </w:pPr>
      <w:r>
        <w:rPr>
          <w:color w:val="000000"/>
        </w:rPr>
        <w:t>Selon l’Enquête québécoise sur le développement des enfants à la maternelle, qu</w:t>
      </w:r>
      <w:r>
        <w:t xml:space="preserve">elque 24 000 enfants </w:t>
      </w:r>
      <w:r>
        <w:rPr>
          <w:color w:val="000000"/>
        </w:rPr>
        <w:t xml:space="preserve">à la maternelle ont une vulnérabilité dans au moins un domaine de </w:t>
      </w:r>
      <w:r>
        <w:t>leur</w:t>
      </w:r>
      <w:r>
        <w:rPr>
          <w:color w:val="000000"/>
        </w:rPr>
        <w:t xml:space="preserve"> développement, soit </w:t>
      </w:r>
      <w:r>
        <w:t>1 enfant sur 4 (27,7</w:t>
      </w:r>
      <w:r w:rsidR="00D7243D">
        <w:t> </w:t>
      </w:r>
      <w:r>
        <w:t>%). Ce</w:t>
      </w:r>
      <w:r>
        <w:rPr>
          <w:color w:val="000000"/>
        </w:rPr>
        <w:t xml:space="preserve">tte proportion grimpe à 1 enfant sur 3 dans les milieux plus défavorisés. </w:t>
      </w:r>
    </w:p>
    <w:p w:rsidR="00633A9B" w:rsidRDefault="00C67D18">
      <w:pPr>
        <w:numPr>
          <w:ilvl w:val="1"/>
          <w:numId w:val="3"/>
        </w:numPr>
        <w:pBdr>
          <w:top w:val="nil"/>
          <w:left w:val="nil"/>
          <w:bottom w:val="nil"/>
          <w:right w:val="nil"/>
          <w:between w:val="nil"/>
        </w:pBdr>
        <w:spacing w:after="0" w:line="240" w:lineRule="auto"/>
        <w:contextualSpacing/>
        <w:jc w:val="both"/>
        <w:rPr>
          <w:color w:val="000000"/>
        </w:rPr>
      </w:pPr>
      <w:r>
        <w:rPr>
          <w:color w:val="000000"/>
        </w:rPr>
        <w:t>Domaines évalués</w:t>
      </w:r>
      <w:r w:rsidR="00D7243D">
        <w:rPr>
          <w:color w:val="000000"/>
        </w:rPr>
        <w:t> </w:t>
      </w:r>
      <w:r>
        <w:rPr>
          <w:color w:val="000000"/>
        </w:rPr>
        <w:t>:</w:t>
      </w:r>
      <w:r>
        <w:t xml:space="preserve"> </w:t>
      </w:r>
      <w:r>
        <w:rPr>
          <w:color w:val="000000"/>
        </w:rPr>
        <w:t>La santé physique et le bien-être</w:t>
      </w:r>
      <w:r>
        <w:t>, l</w:t>
      </w:r>
      <w:r>
        <w:rPr>
          <w:color w:val="000000"/>
        </w:rPr>
        <w:t>es compétences sociale</w:t>
      </w:r>
      <w:r>
        <w:t>s, l</w:t>
      </w:r>
      <w:r>
        <w:rPr>
          <w:color w:val="000000"/>
        </w:rPr>
        <w:t>a maturité affective</w:t>
      </w:r>
      <w:r>
        <w:t xml:space="preserve">, le </w:t>
      </w:r>
      <w:r>
        <w:rPr>
          <w:color w:val="000000"/>
        </w:rPr>
        <w:t>développement cognitif et langagier</w:t>
      </w:r>
      <w:r>
        <w:t>, l</w:t>
      </w:r>
      <w:r>
        <w:rPr>
          <w:color w:val="000000"/>
        </w:rPr>
        <w:t>es habiletés de communication et les connaissances générales</w:t>
      </w:r>
      <w:r>
        <w:t>.</w:t>
      </w:r>
    </w:p>
    <w:p w:rsidR="00633A9B" w:rsidRDefault="00633A9B">
      <w:pPr>
        <w:pBdr>
          <w:top w:val="nil"/>
          <w:left w:val="nil"/>
          <w:bottom w:val="nil"/>
          <w:right w:val="nil"/>
          <w:between w:val="nil"/>
        </w:pBdr>
        <w:spacing w:after="0" w:line="240" w:lineRule="auto"/>
        <w:ind w:left="1440"/>
        <w:jc w:val="both"/>
      </w:pPr>
    </w:p>
    <w:p w:rsidR="00633A9B" w:rsidRDefault="00C67D18">
      <w:pPr>
        <w:numPr>
          <w:ilvl w:val="0"/>
          <w:numId w:val="3"/>
        </w:numPr>
        <w:pBdr>
          <w:top w:val="nil"/>
          <w:left w:val="nil"/>
          <w:bottom w:val="nil"/>
          <w:right w:val="nil"/>
          <w:between w:val="nil"/>
        </w:pBdr>
        <w:spacing w:after="0" w:line="240" w:lineRule="auto"/>
        <w:contextualSpacing/>
        <w:jc w:val="both"/>
        <w:rPr>
          <w:color w:val="000000"/>
        </w:rPr>
      </w:pPr>
      <w:r>
        <w:rPr>
          <w:color w:val="000000"/>
        </w:rPr>
        <w:t>Par exemp</w:t>
      </w:r>
      <w:r>
        <w:t>le, certains enfants ont de la difficulté à communiquer clairement leurs besoins; d’autres ont du mal à suivre les routines d’une classe; certains montrent peu d’intérêt pour la lecture ou ont de la difficulté à jouer avec d’autres enfants.</w:t>
      </w:r>
    </w:p>
    <w:p w:rsidR="00633A9B" w:rsidRDefault="00633A9B">
      <w:pPr>
        <w:pBdr>
          <w:top w:val="nil"/>
          <w:left w:val="nil"/>
          <w:bottom w:val="nil"/>
          <w:right w:val="nil"/>
          <w:between w:val="nil"/>
        </w:pBdr>
        <w:spacing w:after="0" w:line="240" w:lineRule="auto"/>
        <w:ind w:left="720" w:hanging="720"/>
        <w:jc w:val="both"/>
        <w:rPr>
          <w:color w:val="000000"/>
        </w:rPr>
      </w:pPr>
    </w:p>
    <w:p w:rsidR="00633A9B" w:rsidRDefault="00C67D18">
      <w:pPr>
        <w:numPr>
          <w:ilvl w:val="0"/>
          <w:numId w:val="3"/>
        </w:numPr>
        <w:pBdr>
          <w:top w:val="nil"/>
          <w:left w:val="nil"/>
          <w:bottom w:val="nil"/>
          <w:right w:val="nil"/>
          <w:between w:val="nil"/>
        </w:pBdr>
        <w:spacing w:after="0" w:line="240" w:lineRule="auto"/>
        <w:contextualSpacing/>
        <w:jc w:val="both"/>
        <w:rPr>
          <w:color w:val="000000"/>
        </w:rPr>
      </w:pPr>
      <w:r>
        <w:rPr>
          <w:color w:val="000000"/>
        </w:rPr>
        <w:t>Les enfants vulnérables sont à risque de rencontrer des difficultés dès leur entrée à l’école, ce qui pourrait influencer tout leur parcours, et ce, jusqu’à l’âge adulte.</w:t>
      </w:r>
    </w:p>
    <w:p w:rsidR="00633A9B" w:rsidRDefault="00633A9B">
      <w:pPr>
        <w:pBdr>
          <w:top w:val="nil"/>
          <w:left w:val="nil"/>
          <w:bottom w:val="nil"/>
          <w:right w:val="nil"/>
          <w:between w:val="nil"/>
        </w:pBdr>
        <w:spacing w:after="0" w:line="240" w:lineRule="auto"/>
        <w:ind w:left="720" w:hanging="720"/>
        <w:jc w:val="both"/>
        <w:rPr>
          <w:color w:val="000000"/>
        </w:rPr>
      </w:pPr>
    </w:p>
    <w:p w:rsidR="00D7243D" w:rsidRDefault="00C67D18">
      <w:pPr>
        <w:spacing w:after="0" w:line="240" w:lineRule="auto"/>
        <w:jc w:val="both"/>
        <w:rPr>
          <w:b/>
          <w:smallCaps/>
          <w:color w:val="000000"/>
          <w:u w:val="single"/>
        </w:rPr>
      </w:pPr>
      <w:r>
        <w:rPr>
          <w:b/>
          <w:smallCaps/>
          <w:sz w:val="20"/>
          <w:szCs w:val="20"/>
          <w:u w:val="single"/>
        </w:rPr>
        <w:br/>
      </w:r>
    </w:p>
    <w:p w:rsidR="00D7243D" w:rsidRDefault="00D7243D">
      <w:pPr>
        <w:spacing w:after="0" w:line="240" w:lineRule="auto"/>
        <w:jc w:val="both"/>
        <w:rPr>
          <w:b/>
          <w:smallCaps/>
          <w:color w:val="000000"/>
          <w:u w:val="single"/>
        </w:rPr>
      </w:pPr>
    </w:p>
    <w:p w:rsidR="00633A9B" w:rsidRDefault="00C67D18">
      <w:pPr>
        <w:spacing w:after="0" w:line="240" w:lineRule="auto"/>
        <w:jc w:val="both"/>
        <w:rPr>
          <w:b/>
          <w:smallCaps/>
          <w:color w:val="000000"/>
          <w:u w:val="single"/>
        </w:rPr>
      </w:pPr>
      <w:r>
        <w:rPr>
          <w:b/>
          <w:smallCaps/>
          <w:color w:val="000000"/>
          <w:u w:val="single"/>
        </w:rPr>
        <w:lastRenderedPageBreak/>
        <w:t>Messages spécifiques pour le milieu des affaires</w:t>
      </w:r>
    </w:p>
    <w:p w:rsidR="00633A9B" w:rsidRDefault="00633A9B">
      <w:pPr>
        <w:spacing w:after="0" w:line="240" w:lineRule="auto"/>
        <w:jc w:val="both"/>
        <w:rPr>
          <w:b/>
          <w:smallCaps/>
          <w:color w:val="000000"/>
          <w:u w:val="single"/>
        </w:rPr>
      </w:pPr>
    </w:p>
    <w:p w:rsidR="00633A9B" w:rsidRDefault="00C67D18">
      <w:pPr>
        <w:numPr>
          <w:ilvl w:val="0"/>
          <w:numId w:val="13"/>
        </w:numPr>
        <w:pBdr>
          <w:top w:val="nil"/>
          <w:left w:val="nil"/>
          <w:bottom w:val="nil"/>
          <w:right w:val="nil"/>
          <w:between w:val="nil"/>
        </w:pBdr>
        <w:spacing w:after="0" w:line="240" w:lineRule="auto"/>
        <w:contextualSpacing/>
        <w:jc w:val="both"/>
        <w:rPr>
          <w:b/>
          <w:color w:val="000000"/>
        </w:rPr>
      </w:pPr>
      <w:r>
        <w:rPr>
          <w:b/>
          <w:color w:val="000000"/>
        </w:rPr>
        <w:t xml:space="preserve">Faire de la petite enfance une priorité, c’est investir dans une société plus éduquée, épanouie et prospère. </w:t>
      </w:r>
    </w:p>
    <w:p w:rsidR="00633A9B" w:rsidRDefault="00633A9B">
      <w:pPr>
        <w:spacing w:after="0" w:line="240" w:lineRule="auto"/>
        <w:jc w:val="both"/>
        <w:rPr>
          <w:b/>
          <w:smallCaps/>
          <w:color w:val="000000"/>
          <w:u w:val="single"/>
        </w:rPr>
      </w:pPr>
    </w:p>
    <w:p w:rsidR="00633A9B" w:rsidRDefault="00C67D18" w:rsidP="001E596B">
      <w:pPr>
        <w:numPr>
          <w:ilvl w:val="0"/>
          <w:numId w:val="1"/>
        </w:numPr>
        <w:spacing w:after="0" w:line="240" w:lineRule="auto"/>
        <w:contextualSpacing/>
        <w:jc w:val="both"/>
      </w:pPr>
      <w:r>
        <w:t>À l’échelle mondiale, les sociétés qui investissent dans la petite enfance et la famille sont les sociétés dont l’état de santé est le meilleur. (</w:t>
      </w:r>
      <w:hyperlink r:id="rId15">
        <w:r>
          <w:rPr>
            <w:color w:val="1155CC"/>
            <w:u w:val="single"/>
          </w:rPr>
          <w:t>Source</w:t>
        </w:r>
      </w:hyperlink>
      <w:r>
        <w:t>, p. 4)</w:t>
      </w:r>
    </w:p>
    <w:p w:rsidR="00633A9B" w:rsidRDefault="00C67D18">
      <w:pPr>
        <w:numPr>
          <w:ilvl w:val="0"/>
          <w:numId w:val="1"/>
        </w:numPr>
        <w:pBdr>
          <w:top w:val="nil"/>
          <w:left w:val="nil"/>
          <w:bottom w:val="nil"/>
          <w:right w:val="nil"/>
          <w:between w:val="nil"/>
        </w:pBdr>
        <w:spacing w:after="0" w:line="240" w:lineRule="auto"/>
        <w:contextualSpacing/>
        <w:jc w:val="both"/>
      </w:pPr>
      <w:r>
        <w:t>La prévention en bas âge est la meilleure façon d’avoir un effet durable sur la santé et le développement des tout-petits, et ce, à coût moindre pour la société.</w:t>
      </w:r>
    </w:p>
    <w:p w:rsidR="00633A9B" w:rsidRDefault="00C67D18">
      <w:pPr>
        <w:numPr>
          <w:ilvl w:val="0"/>
          <w:numId w:val="1"/>
        </w:numPr>
        <w:pBdr>
          <w:top w:val="nil"/>
          <w:left w:val="nil"/>
          <w:bottom w:val="nil"/>
          <w:right w:val="nil"/>
          <w:between w:val="nil"/>
        </w:pBdr>
        <w:spacing w:after="0" w:line="240" w:lineRule="auto"/>
        <w:contextualSpacing/>
        <w:jc w:val="both"/>
      </w:pPr>
      <w:r>
        <w:t xml:space="preserve">Le développement des jeunes enfants peut contribuer à réduire les inégalités, la pauvreté ainsi que la réussite éducative et, par conséquent, assurer une </w:t>
      </w:r>
      <w:r w:rsidR="000E4BF2">
        <w:t>main-d’œuvre</w:t>
      </w:r>
      <w:r>
        <w:t xml:space="preserve"> plus qualifiée.</w:t>
      </w:r>
    </w:p>
    <w:p w:rsidR="00633A9B" w:rsidRDefault="00633A9B">
      <w:pPr>
        <w:pBdr>
          <w:top w:val="nil"/>
          <w:left w:val="nil"/>
          <w:bottom w:val="nil"/>
          <w:right w:val="nil"/>
          <w:between w:val="nil"/>
        </w:pBdr>
        <w:spacing w:after="0" w:line="240" w:lineRule="auto"/>
        <w:ind w:left="360" w:hanging="720"/>
        <w:jc w:val="both"/>
        <w:rPr>
          <w:b/>
          <w:color w:val="000000"/>
        </w:rPr>
      </w:pPr>
    </w:p>
    <w:p w:rsidR="00633A9B" w:rsidRDefault="00C67D18">
      <w:pPr>
        <w:numPr>
          <w:ilvl w:val="0"/>
          <w:numId w:val="13"/>
        </w:numPr>
        <w:pBdr>
          <w:top w:val="nil"/>
          <w:left w:val="nil"/>
          <w:bottom w:val="nil"/>
          <w:right w:val="nil"/>
          <w:between w:val="nil"/>
        </w:pBdr>
        <w:spacing w:after="0" w:line="240" w:lineRule="auto"/>
        <w:contextualSpacing/>
        <w:jc w:val="both"/>
        <w:rPr>
          <w:b/>
          <w:color w:val="000000"/>
        </w:rPr>
      </w:pPr>
      <w:r>
        <w:rPr>
          <w:b/>
          <w:color w:val="000000"/>
        </w:rPr>
        <w:t>Les retombées économiques liées aux investissements en petite enfance sont importantes. En effet, plusieurs données le démontrent :</w:t>
      </w:r>
    </w:p>
    <w:p w:rsidR="00633A9B" w:rsidRDefault="00633A9B">
      <w:pPr>
        <w:pBdr>
          <w:top w:val="nil"/>
          <w:left w:val="nil"/>
          <w:bottom w:val="nil"/>
          <w:right w:val="nil"/>
          <w:between w:val="nil"/>
        </w:pBdr>
        <w:spacing w:after="0" w:line="240" w:lineRule="auto"/>
        <w:ind w:left="720"/>
        <w:jc w:val="both"/>
      </w:pPr>
    </w:p>
    <w:p w:rsidR="00633A9B" w:rsidRDefault="00C67D18">
      <w:pPr>
        <w:numPr>
          <w:ilvl w:val="0"/>
          <w:numId w:val="1"/>
        </w:numPr>
        <w:pBdr>
          <w:top w:val="nil"/>
          <w:left w:val="nil"/>
          <w:bottom w:val="nil"/>
          <w:right w:val="nil"/>
          <w:between w:val="nil"/>
        </w:pBdr>
        <w:spacing w:after="0" w:line="240" w:lineRule="auto"/>
        <w:contextualSpacing/>
        <w:jc w:val="both"/>
      </w:pPr>
      <w:r>
        <w:t>1 $ = 6 $ : Un dollar supplémentaire investi dans l’éducation à la petite enfance peut rapporter six dollars en bénéfices économiques. (</w:t>
      </w:r>
      <w:hyperlink r:id="rId16">
        <w:r>
          <w:t>Source</w:t>
        </w:r>
      </w:hyperlink>
      <w:r>
        <w:t>)</w:t>
      </w:r>
    </w:p>
    <w:p w:rsidR="00633A9B" w:rsidRDefault="00633A9B">
      <w:pPr>
        <w:pBdr>
          <w:top w:val="nil"/>
          <w:left w:val="nil"/>
          <w:bottom w:val="nil"/>
          <w:right w:val="nil"/>
          <w:between w:val="nil"/>
        </w:pBdr>
        <w:spacing w:after="0" w:line="240" w:lineRule="auto"/>
        <w:ind w:left="720"/>
        <w:jc w:val="both"/>
      </w:pPr>
    </w:p>
    <w:p w:rsidR="00633A9B" w:rsidRDefault="00C67D18">
      <w:pPr>
        <w:numPr>
          <w:ilvl w:val="0"/>
          <w:numId w:val="1"/>
        </w:numPr>
        <w:pBdr>
          <w:top w:val="nil"/>
          <w:left w:val="nil"/>
          <w:bottom w:val="nil"/>
          <w:right w:val="nil"/>
          <w:between w:val="nil"/>
        </w:pBdr>
        <w:spacing w:after="0" w:line="240" w:lineRule="auto"/>
        <w:contextualSpacing/>
        <w:jc w:val="both"/>
      </w:pPr>
      <w:r>
        <w:t>5 000 $ : Lorsqu’on investit en petite enfance, on diminue le risque que l’enfant ait besoin de services spécialisés. Cela équivaut à une économie de 5 000 $ par enfant avant l'âge de 12 ans. (</w:t>
      </w:r>
      <w:hyperlink r:id="rId17">
        <w:r>
          <w:t>Source</w:t>
        </w:r>
      </w:hyperlink>
      <w:r>
        <w:t>)</w:t>
      </w:r>
    </w:p>
    <w:p w:rsidR="00633A9B" w:rsidRDefault="00633A9B">
      <w:pPr>
        <w:pBdr>
          <w:top w:val="nil"/>
          <w:left w:val="nil"/>
          <w:bottom w:val="nil"/>
          <w:right w:val="nil"/>
          <w:between w:val="nil"/>
        </w:pBdr>
        <w:spacing w:after="0" w:line="240" w:lineRule="auto"/>
        <w:ind w:left="720" w:hanging="720"/>
        <w:jc w:val="both"/>
        <w:rPr>
          <w:color w:val="000000"/>
        </w:rPr>
      </w:pPr>
    </w:p>
    <w:p w:rsidR="00633A9B" w:rsidRDefault="00C67D18">
      <w:pPr>
        <w:numPr>
          <w:ilvl w:val="0"/>
          <w:numId w:val="13"/>
        </w:numPr>
        <w:pBdr>
          <w:top w:val="nil"/>
          <w:left w:val="nil"/>
          <w:bottom w:val="nil"/>
          <w:right w:val="nil"/>
          <w:between w:val="nil"/>
        </w:pBdr>
        <w:spacing w:after="0" w:line="240" w:lineRule="auto"/>
        <w:contextualSpacing/>
        <w:jc w:val="both"/>
        <w:rPr>
          <w:b/>
          <w:color w:val="000000"/>
        </w:rPr>
      </w:pPr>
      <w:r>
        <w:rPr>
          <w:b/>
          <w:color w:val="000000"/>
        </w:rPr>
        <w:t xml:space="preserve">Le milieu des affaires est un acteur fort important, car il emploie des milliers de parents de tout-petits. </w:t>
      </w:r>
    </w:p>
    <w:p w:rsidR="00633A9B" w:rsidRDefault="00633A9B">
      <w:pPr>
        <w:spacing w:after="0" w:line="240" w:lineRule="auto"/>
        <w:jc w:val="both"/>
        <w:rPr>
          <w:color w:val="000000"/>
        </w:rPr>
      </w:pPr>
    </w:p>
    <w:p w:rsidR="00633A9B" w:rsidRDefault="00C67D18">
      <w:pPr>
        <w:numPr>
          <w:ilvl w:val="0"/>
          <w:numId w:val="4"/>
        </w:numPr>
        <w:pBdr>
          <w:top w:val="nil"/>
          <w:left w:val="nil"/>
          <w:bottom w:val="nil"/>
          <w:right w:val="nil"/>
          <w:between w:val="nil"/>
        </w:pBdr>
        <w:spacing w:after="0" w:line="240" w:lineRule="auto"/>
        <w:contextualSpacing/>
        <w:jc w:val="both"/>
        <w:rPr>
          <w:color w:val="000000"/>
        </w:rPr>
      </w:pPr>
      <w:r>
        <w:rPr>
          <w:color w:val="000000"/>
        </w:rPr>
        <w:t xml:space="preserve">Des mesures de conciliation famille-travail peuvent être mises en </w:t>
      </w:r>
      <w:proofErr w:type="spellStart"/>
      <w:r w:rsidR="001E596B">
        <w:rPr>
          <w:color w:val="000000"/>
        </w:rPr>
        <w:t>oeuvre</w:t>
      </w:r>
      <w:proofErr w:type="spellEnd"/>
      <w:r w:rsidR="001E596B">
        <w:rPr>
          <w:color w:val="000000"/>
        </w:rPr>
        <w:t xml:space="preserve"> </w:t>
      </w:r>
      <w:r>
        <w:rPr>
          <w:color w:val="000000"/>
        </w:rPr>
        <w:t>afin de soutenir les familles. Ces mesures diminuent le stress parental</w:t>
      </w:r>
      <w:r w:rsidR="00731921">
        <w:rPr>
          <w:color w:val="000000"/>
        </w:rPr>
        <w:t xml:space="preserve"> et </w:t>
      </w:r>
      <w:r>
        <w:rPr>
          <w:color w:val="000000"/>
        </w:rPr>
        <w:t xml:space="preserve">améliorent </w:t>
      </w:r>
      <w:r w:rsidRPr="001E596B">
        <w:rPr>
          <w:color w:val="000000"/>
        </w:rPr>
        <w:t xml:space="preserve">les conditions </w:t>
      </w:r>
      <w:r w:rsidR="00731921" w:rsidRPr="001E596B">
        <w:rPr>
          <w:color w:val="000000"/>
        </w:rPr>
        <w:t xml:space="preserve">de vie </w:t>
      </w:r>
      <w:r w:rsidRPr="001E596B">
        <w:rPr>
          <w:color w:val="000000"/>
        </w:rPr>
        <w:t xml:space="preserve">des </w:t>
      </w:r>
      <w:r w:rsidRPr="001E596B">
        <w:t xml:space="preserve">familles ainsi </w:t>
      </w:r>
      <w:r w:rsidR="00731921" w:rsidRPr="001E596B">
        <w:t xml:space="preserve">que </w:t>
      </w:r>
      <w:r w:rsidRPr="001E596B">
        <w:t>des tout-petits</w:t>
      </w:r>
      <w:r w:rsidR="00731921" w:rsidRPr="001E596B">
        <w:t>. Elles</w:t>
      </w:r>
      <w:r w:rsidRPr="001E596B">
        <w:t xml:space="preserve"> contribu</w:t>
      </w:r>
      <w:r w:rsidR="00731921" w:rsidRPr="001E596B">
        <w:t>ent</w:t>
      </w:r>
      <w:r w:rsidRPr="001E596B">
        <w:t xml:space="preserve"> </w:t>
      </w:r>
      <w:r w:rsidR="00731921" w:rsidRPr="001E596B">
        <w:t xml:space="preserve">également </w:t>
      </w:r>
      <w:r w:rsidRPr="001E596B">
        <w:t>à une meilleure rétention des employés,</w:t>
      </w:r>
      <w:r w:rsidR="00731921" w:rsidRPr="001E596B">
        <w:t xml:space="preserve"> à</w:t>
      </w:r>
      <w:r w:rsidRPr="001E596B">
        <w:t xml:space="preserve"> la diminution du taux d’absentéisme e</w:t>
      </w:r>
      <w:r>
        <w:t xml:space="preserve">t </w:t>
      </w:r>
      <w:r w:rsidR="00731921">
        <w:t xml:space="preserve">à </w:t>
      </w:r>
      <w:r>
        <w:t xml:space="preserve">l’amélioration de la productivité. </w:t>
      </w:r>
    </w:p>
    <w:p w:rsidR="00633A9B" w:rsidRDefault="00633A9B">
      <w:pPr>
        <w:pBdr>
          <w:top w:val="nil"/>
          <w:left w:val="nil"/>
          <w:bottom w:val="nil"/>
          <w:right w:val="nil"/>
          <w:between w:val="nil"/>
        </w:pBdr>
        <w:spacing w:after="0" w:line="240" w:lineRule="auto"/>
        <w:ind w:left="720"/>
        <w:jc w:val="both"/>
      </w:pPr>
    </w:p>
    <w:p w:rsidR="00633A9B" w:rsidRDefault="00C67D18">
      <w:pPr>
        <w:numPr>
          <w:ilvl w:val="0"/>
          <w:numId w:val="4"/>
        </w:numPr>
        <w:pBdr>
          <w:top w:val="nil"/>
          <w:left w:val="nil"/>
          <w:bottom w:val="nil"/>
          <w:right w:val="nil"/>
          <w:between w:val="nil"/>
        </w:pBdr>
        <w:spacing w:after="0" w:line="240" w:lineRule="auto"/>
        <w:contextualSpacing/>
        <w:jc w:val="both"/>
        <w:rPr>
          <w:color w:val="000000"/>
        </w:rPr>
      </w:pPr>
      <w:r>
        <w:t>Les employés qui considèrent que leur expérience de travail influence positivement leur vie familiale sont en meilleure santé, plus performants, et s’absentent moins du travail. À l’inverse, quand ils sont moins satisfaits de leur vie, entre autres, en raison de leur difficulté à concilier la famille et le travail, les travailleurs sont plus enclins à penser à quitter leur emploi. (</w:t>
      </w:r>
      <w:hyperlink r:id="rId18">
        <w:r>
          <w:rPr>
            <w:color w:val="1155CC"/>
            <w:u w:val="single"/>
          </w:rPr>
          <w:t>Source</w:t>
        </w:r>
      </w:hyperlink>
      <w:r>
        <w:t>)</w:t>
      </w:r>
    </w:p>
    <w:p w:rsidR="00633A9B" w:rsidRDefault="00633A9B">
      <w:pPr>
        <w:pBdr>
          <w:top w:val="nil"/>
          <w:left w:val="nil"/>
          <w:bottom w:val="nil"/>
          <w:right w:val="nil"/>
          <w:between w:val="nil"/>
        </w:pBdr>
        <w:spacing w:after="0" w:line="240" w:lineRule="auto"/>
        <w:ind w:left="720" w:hanging="720"/>
        <w:jc w:val="both"/>
        <w:rPr>
          <w:color w:val="000000"/>
        </w:rPr>
      </w:pPr>
    </w:p>
    <w:p w:rsidR="00633A9B" w:rsidRDefault="00C67D18">
      <w:pPr>
        <w:numPr>
          <w:ilvl w:val="0"/>
          <w:numId w:val="4"/>
        </w:numPr>
        <w:pBdr>
          <w:top w:val="nil"/>
          <w:left w:val="nil"/>
          <w:bottom w:val="nil"/>
          <w:right w:val="nil"/>
          <w:between w:val="nil"/>
        </w:pBdr>
        <w:spacing w:after="0" w:line="240" w:lineRule="auto"/>
        <w:contextualSpacing/>
        <w:jc w:val="both"/>
      </w:pPr>
      <w:r>
        <w:t>Le stress causé par les tensions entre les responsabilités professionnelles et familiales</w:t>
      </w:r>
      <w:r>
        <w:rPr>
          <w:color w:val="000000"/>
        </w:rPr>
        <w:t xml:space="preserve"> peut rendre </w:t>
      </w:r>
      <w:r>
        <w:t>les parents</w:t>
      </w:r>
      <w:r>
        <w:rPr>
          <w:color w:val="000000"/>
        </w:rPr>
        <w:t xml:space="preserve"> moins disponibles, moins chaleureux et plus irritables, ce qui peut nuire au développement optimal de leur enfant. </w:t>
      </w:r>
    </w:p>
    <w:p w:rsidR="00633A9B" w:rsidRDefault="00633A9B">
      <w:pPr>
        <w:pBdr>
          <w:top w:val="nil"/>
          <w:left w:val="nil"/>
          <w:bottom w:val="nil"/>
          <w:right w:val="nil"/>
          <w:between w:val="nil"/>
        </w:pBdr>
        <w:spacing w:after="0" w:line="240" w:lineRule="auto"/>
        <w:ind w:left="720" w:hanging="720"/>
        <w:jc w:val="both"/>
        <w:rPr>
          <w:color w:val="000000"/>
        </w:rPr>
      </w:pPr>
    </w:p>
    <w:p w:rsidR="00633A9B" w:rsidRDefault="00C67D18">
      <w:pPr>
        <w:numPr>
          <w:ilvl w:val="0"/>
          <w:numId w:val="4"/>
        </w:numPr>
        <w:pBdr>
          <w:top w:val="nil"/>
          <w:left w:val="nil"/>
          <w:bottom w:val="nil"/>
          <w:right w:val="nil"/>
          <w:between w:val="nil"/>
        </w:pBdr>
        <w:spacing w:after="0" w:line="240" w:lineRule="auto"/>
        <w:contextualSpacing/>
        <w:jc w:val="both"/>
      </w:pPr>
      <w:r>
        <w:rPr>
          <w:color w:val="000000"/>
        </w:rPr>
        <w:lastRenderedPageBreak/>
        <w:t xml:space="preserve">Un récent sondage a révélé que les parents sont nombreux à ne pas utiliser les mesures offertes par leur employeur. Les employeurs ont donc un rôle majeur à </w:t>
      </w:r>
      <w:r>
        <w:t>jouer</w:t>
      </w:r>
      <w:r>
        <w:rPr>
          <w:color w:val="000000"/>
        </w:rPr>
        <w:t xml:space="preserve"> dans la valorisation des mesures de conciliation famille-travail.</w:t>
      </w:r>
    </w:p>
    <w:p w:rsidR="00633A9B" w:rsidRDefault="00633A9B">
      <w:pPr>
        <w:pBdr>
          <w:top w:val="nil"/>
          <w:left w:val="nil"/>
          <w:bottom w:val="nil"/>
          <w:right w:val="nil"/>
          <w:between w:val="nil"/>
        </w:pBdr>
        <w:spacing w:line="240" w:lineRule="auto"/>
        <w:ind w:left="720" w:hanging="720"/>
        <w:jc w:val="both"/>
        <w:rPr>
          <w:color w:val="000000"/>
        </w:rPr>
      </w:pPr>
    </w:p>
    <w:p w:rsidR="00633A9B" w:rsidRDefault="00C67D18">
      <w:pPr>
        <w:spacing w:after="0" w:line="240" w:lineRule="auto"/>
        <w:jc w:val="both"/>
        <w:rPr>
          <w:b/>
          <w:smallCaps/>
          <w:color w:val="000000"/>
          <w:u w:val="single"/>
        </w:rPr>
      </w:pPr>
      <w:r>
        <w:rPr>
          <w:b/>
          <w:smallCaps/>
          <w:color w:val="000000"/>
          <w:u w:val="single"/>
        </w:rPr>
        <w:t>Messages spécifiques pour les décideurs municipaux</w:t>
      </w:r>
    </w:p>
    <w:p w:rsidR="00633A9B" w:rsidRDefault="00633A9B">
      <w:pPr>
        <w:spacing w:after="0" w:line="240" w:lineRule="auto"/>
        <w:jc w:val="both"/>
        <w:rPr>
          <w:b/>
          <w:smallCaps/>
          <w:color w:val="000000"/>
          <w:sz w:val="20"/>
          <w:szCs w:val="20"/>
          <w:u w:val="single"/>
        </w:rPr>
      </w:pPr>
    </w:p>
    <w:p w:rsidR="00633A9B" w:rsidRDefault="00731921">
      <w:pPr>
        <w:numPr>
          <w:ilvl w:val="0"/>
          <w:numId w:val="14"/>
        </w:numPr>
        <w:pBdr>
          <w:top w:val="nil"/>
          <w:left w:val="nil"/>
          <w:bottom w:val="nil"/>
          <w:right w:val="nil"/>
          <w:between w:val="nil"/>
        </w:pBdr>
        <w:spacing w:after="0"/>
        <w:contextualSpacing/>
        <w:jc w:val="both"/>
        <w:rPr>
          <w:b/>
          <w:color w:val="000000"/>
        </w:rPr>
      </w:pPr>
      <w:r>
        <w:rPr>
          <w:b/>
          <w:color w:val="000000"/>
        </w:rPr>
        <w:t>Grâce à leur</w:t>
      </w:r>
      <w:r w:rsidR="000E4BF2">
        <w:rPr>
          <w:b/>
          <w:color w:val="000000"/>
        </w:rPr>
        <w:t xml:space="preserve"> </w:t>
      </w:r>
      <w:r w:rsidR="00C67D18">
        <w:rPr>
          <w:b/>
          <w:color w:val="000000"/>
        </w:rPr>
        <w:t xml:space="preserve">proximité avec </w:t>
      </w:r>
      <w:r>
        <w:rPr>
          <w:b/>
          <w:color w:val="000000"/>
        </w:rPr>
        <w:t xml:space="preserve">les </w:t>
      </w:r>
      <w:r w:rsidR="00C67D18">
        <w:rPr>
          <w:b/>
          <w:color w:val="000000"/>
        </w:rPr>
        <w:t xml:space="preserve">citoyens, les municipalités ont le pouvoir d’influencer </w:t>
      </w:r>
      <w:r w:rsidR="00C67D18" w:rsidRPr="00731921">
        <w:rPr>
          <w:b/>
          <w:color w:val="000000"/>
        </w:rPr>
        <w:t>directement la qualité</w:t>
      </w:r>
      <w:r w:rsidR="00C67D18">
        <w:rPr>
          <w:b/>
          <w:color w:val="000000"/>
        </w:rPr>
        <w:t xml:space="preserve"> de vie des familles</w:t>
      </w:r>
      <w:r w:rsidR="00BC7E7F">
        <w:rPr>
          <w:b/>
          <w:color w:val="000000"/>
        </w:rPr>
        <w:t xml:space="preserve"> </w:t>
      </w:r>
      <w:r w:rsidR="00BC7E7F">
        <w:rPr>
          <w:b/>
          <w:color w:val="000000"/>
        </w:rPr>
        <w:t>(rôle de leader, partenaire, ambassadeur et facilitateur)</w:t>
      </w:r>
      <w:r w:rsidR="00C67D18">
        <w:rPr>
          <w:b/>
          <w:color w:val="000000"/>
        </w:rPr>
        <w:t xml:space="preserve">. </w:t>
      </w:r>
    </w:p>
    <w:p w:rsidR="00633A9B" w:rsidRDefault="00C67D18">
      <w:pPr>
        <w:numPr>
          <w:ilvl w:val="0"/>
          <w:numId w:val="5"/>
        </w:numPr>
        <w:pBdr>
          <w:top w:val="nil"/>
          <w:left w:val="nil"/>
          <w:bottom w:val="nil"/>
          <w:right w:val="nil"/>
          <w:between w:val="nil"/>
        </w:pBdr>
        <w:spacing w:after="0"/>
        <w:contextualSpacing/>
        <w:jc w:val="both"/>
        <w:rPr>
          <w:color w:val="000000"/>
        </w:rPr>
      </w:pPr>
      <w:r>
        <w:rPr>
          <w:color w:val="000000"/>
        </w:rPr>
        <w:t>91</w:t>
      </w:r>
      <w:r w:rsidR="00D7243D">
        <w:rPr>
          <w:color w:val="000000"/>
        </w:rPr>
        <w:t> </w:t>
      </w:r>
      <w:r>
        <w:rPr>
          <w:color w:val="000000"/>
        </w:rPr>
        <w:t>% des parents d’enfants de 0 à 5 ans jugent important que leur municipalité offre plus de services et d’activités destinés aux tout-petits.</w:t>
      </w:r>
    </w:p>
    <w:p w:rsidR="00633A9B" w:rsidRDefault="00633A9B">
      <w:pPr>
        <w:pBdr>
          <w:top w:val="nil"/>
          <w:left w:val="nil"/>
          <w:bottom w:val="nil"/>
          <w:right w:val="nil"/>
          <w:between w:val="nil"/>
        </w:pBdr>
        <w:spacing w:after="0"/>
        <w:ind w:left="720" w:hanging="720"/>
        <w:jc w:val="both"/>
        <w:rPr>
          <w:color w:val="000000"/>
        </w:rPr>
      </w:pPr>
    </w:p>
    <w:p w:rsidR="00633A9B" w:rsidRDefault="00C67D18">
      <w:pPr>
        <w:numPr>
          <w:ilvl w:val="0"/>
          <w:numId w:val="5"/>
        </w:numPr>
        <w:pBdr>
          <w:top w:val="nil"/>
          <w:left w:val="nil"/>
          <w:bottom w:val="nil"/>
          <w:right w:val="nil"/>
          <w:between w:val="nil"/>
        </w:pBdr>
        <w:spacing w:after="0"/>
        <w:contextualSpacing/>
        <w:jc w:val="both"/>
        <w:rPr>
          <w:color w:val="000000"/>
        </w:rPr>
      </w:pPr>
      <w:r>
        <w:rPr>
          <w:color w:val="000000"/>
        </w:rPr>
        <w:t xml:space="preserve">La variété et la qualité des environnements ainsi que les services offerts à proximité du milieu de vie des familles ont un impact dans les premières années de vie d’un enfant. </w:t>
      </w:r>
    </w:p>
    <w:p w:rsidR="00633A9B" w:rsidRDefault="00633A9B">
      <w:pPr>
        <w:pBdr>
          <w:top w:val="nil"/>
          <w:left w:val="nil"/>
          <w:bottom w:val="nil"/>
          <w:right w:val="nil"/>
          <w:between w:val="nil"/>
        </w:pBdr>
        <w:spacing w:after="0"/>
        <w:ind w:left="720"/>
        <w:jc w:val="both"/>
      </w:pPr>
    </w:p>
    <w:p w:rsidR="00633A9B" w:rsidRDefault="00C67D18">
      <w:pPr>
        <w:numPr>
          <w:ilvl w:val="0"/>
          <w:numId w:val="5"/>
        </w:numPr>
        <w:pBdr>
          <w:top w:val="nil"/>
          <w:left w:val="nil"/>
          <w:bottom w:val="nil"/>
          <w:right w:val="nil"/>
          <w:between w:val="nil"/>
        </w:pBdr>
        <w:spacing w:after="0"/>
        <w:contextualSpacing/>
        <w:jc w:val="both"/>
      </w:pPr>
      <w:r>
        <w:t>Selon les experts, grandir dans un logement trop petit</w:t>
      </w:r>
      <w:r w:rsidR="000E4BF2">
        <w:t>,</w:t>
      </w:r>
      <w:r w:rsidR="00731921">
        <w:t xml:space="preserve"> </w:t>
      </w:r>
      <w:r>
        <w:t>trop peuplé ou trop cher peut augmenter le risque qu’un enfant développe des troubles de santé ou des problèmes de développement cognitif, langagier ou socioaffectif. À long terme, cela peut influencer sa capacité à apprendre et à réussir à l’école.</w:t>
      </w:r>
    </w:p>
    <w:p w:rsidR="00633A9B" w:rsidRDefault="00633A9B">
      <w:pPr>
        <w:pBdr>
          <w:top w:val="nil"/>
          <w:left w:val="nil"/>
          <w:bottom w:val="nil"/>
          <w:right w:val="nil"/>
          <w:between w:val="nil"/>
        </w:pBdr>
        <w:spacing w:after="0"/>
        <w:ind w:left="360"/>
        <w:jc w:val="both"/>
        <w:rPr>
          <w:b/>
        </w:rPr>
      </w:pPr>
    </w:p>
    <w:p w:rsidR="00633A9B" w:rsidRDefault="00C67D18">
      <w:pPr>
        <w:numPr>
          <w:ilvl w:val="0"/>
          <w:numId w:val="14"/>
        </w:numPr>
        <w:pBdr>
          <w:top w:val="nil"/>
          <w:left w:val="nil"/>
          <w:bottom w:val="nil"/>
          <w:right w:val="nil"/>
          <w:between w:val="nil"/>
        </w:pBdr>
        <w:spacing w:after="0"/>
        <w:contextualSpacing/>
        <w:jc w:val="both"/>
        <w:rPr>
          <w:b/>
          <w:color w:val="000000"/>
        </w:rPr>
      </w:pPr>
      <w:r>
        <w:rPr>
          <w:b/>
          <w:color w:val="000000"/>
        </w:rPr>
        <w:t>Plusieurs mesures peuvent être prises afin d’offrir des conditions de vie optimales à nos tout-petits et dont l’ensemble des citoyens pourra bénéficier</w:t>
      </w:r>
      <w:r w:rsidR="002B580C">
        <w:rPr>
          <w:b/>
          <w:color w:val="000000"/>
        </w:rPr>
        <w:t>.</w:t>
      </w:r>
      <w:r w:rsidR="00731921">
        <w:rPr>
          <w:b/>
          <w:color w:val="000000"/>
        </w:rPr>
        <w:t xml:space="preserve"> </w:t>
      </w:r>
      <w:r w:rsidR="002B580C">
        <w:rPr>
          <w:b/>
          <w:color w:val="000000"/>
        </w:rPr>
        <w:t>P</w:t>
      </w:r>
      <w:r>
        <w:rPr>
          <w:b/>
          <w:color w:val="000000"/>
        </w:rPr>
        <w:t>ar exemple :</w:t>
      </w:r>
    </w:p>
    <w:p w:rsidR="00BC7E7F" w:rsidRDefault="00BC7E7F" w:rsidP="00BC7E7F">
      <w:pPr>
        <w:numPr>
          <w:ilvl w:val="0"/>
          <w:numId w:val="5"/>
        </w:numPr>
        <w:pBdr>
          <w:top w:val="nil"/>
          <w:left w:val="nil"/>
          <w:bottom w:val="nil"/>
          <w:right w:val="nil"/>
          <w:between w:val="nil"/>
        </w:pBdr>
        <w:spacing w:after="0" w:line="240" w:lineRule="auto"/>
        <w:contextualSpacing/>
        <w:jc w:val="both"/>
        <w:rPr>
          <w:color w:val="000000"/>
        </w:rPr>
      </w:pPr>
      <w:r>
        <w:rPr>
          <w:color w:val="000000"/>
        </w:rPr>
        <w:t>U</w:t>
      </w:r>
      <w:r>
        <w:rPr>
          <w:color w:val="000000"/>
        </w:rPr>
        <w:t>ne programmation de loisirs culturels et sportifs, diversifiée, adaptée et accessible</w:t>
      </w:r>
    </w:p>
    <w:p w:rsidR="00633A9B" w:rsidRPr="00BC7E7F" w:rsidRDefault="00C67D18">
      <w:pPr>
        <w:numPr>
          <w:ilvl w:val="0"/>
          <w:numId w:val="5"/>
        </w:numPr>
        <w:pBdr>
          <w:top w:val="nil"/>
          <w:left w:val="nil"/>
          <w:bottom w:val="nil"/>
          <w:right w:val="nil"/>
          <w:between w:val="nil"/>
        </w:pBdr>
        <w:spacing w:after="0"/>
        <w:contextualSpacing/>
        <w:jc w:val="both"/>
        <w:rPr>
          <w:b/>
          <w:color w:val="000000"/>
        </w:rPr>
      </w:pPr>
      <w:r w:rsidRPr="00BC7E7F">
        <w:rPr>
          <w:color w:val="000000"/>
        </w:rPr>
        <w:t>Des installations plus accessibles pour tous les enfants et les familles (Ex</w:t>
      </w:r>
      <w:r w:rsidRPr="00BC7E7F">
        <w:t>.</w:t>
      </w:r>
      <w:r w:rsidR="00D7243D" w:rsidRPr="00BC7E7F">
        <w:t> </w:t>
      </w:r>
      <w:r w:rsidRPr="00BC7E7F">
        <w:t xml:space="preserve">: </w:t>
      </w:r>
      <w:r w:rsidR="00104F2C" w:rsidRPr="00BC7E7F">
        <w:rPr>
          <w:color w:val="000000"/>
        </w:rPr>
        <w:t>accessibilité</w:t>
      </w:r>
      <w:r w:rsidR="00104F2C" w:rsidRPr="00BC7E7F" w:rsidDel="002B580C">
        <w:t xml:space="preserve"> </w:t>
      </w:r>
      <w:r w:rsidRPr="00BC7E7F">
        <w:t xml:space="preserve">pour les enfants handicapés, </w:t>
      </w:r>
      <w:r w:rsidR="002B580C" w:rsidRPr="00BC7E7F">
        <w:t xml:space="preserve">mise </w:t>
      </w:r>
      <w:r w:rsidR="00731921" w:rsidRPr="00BC7E7F">
        <w:t>à</w:t>
      </w:r>
      <w:r w:rsidR="002B580C" w:rsidRPr="00BC7E7F">
        <w:t xml:space="preserve"> disposition </w:t>
      </w:r>
      <w:r w:rsidRPr="00BC7E7F">
        <w:t>de tables à langer</w:t>
      </w:r>
      <w:r w:rsidRPr="00BC7E7F">
        <w:rPr>
          <w:color w:val="000000"/>
        </w:rPr>
        <w:t>)</w:t>
      </w:r>
      <w:r w:rsidR="00731921" w:rsidRPr="00BC7E7F">
        <w:rPr>
          <w:color w:val="000000"/>
        </w:rPr>
        <w:t xml:space="preserve"> </w:t>
      </w:r>
    </w:p>
    <w:p w:rsidR="00633A9B" w:rsidRPr="00BC7E7F" w:rsidRDefault="00C67D18">
      <w:pPr>
        <w:numPr>
          <w:ilvl w:val="0"/>
          <w:numId w:val="5"/>
        </w:numPr>
        <w:pBdr>
          <w:top w:val="nil"/>
          <w:left w:val="nil"/>
          <w:bottom w:val="nil"/>
          <w:right w:val="nil"/>
          <w:between w:val="nil"/>
        </w:pBdr>
        <w:spacing w:after="0"/>
        <w:contextualSpacing/>
        <w:jc w:val="both"/>
        <w:rPr>
          <w:b/>
          <w:color w:val="000000"/>
        </w:rPr>
      </w:pPr>
      <w:r w:rsidRPr="00BC7E7F">
        <w:rPr>
          <w:color w:val="000000"/>
        </w:rPr>
        <w:t>Des activités et des services éducatifs de qualité</w:t>
      </w:r>
    </w:p>
    <w:p w:rsidR="00633A9B" w:rsidRDefault="00C67D18">
      <w:pPr>
        <w:numPr>
          <w:ilvl w:val="0"/>
          <w:numId w:val="5"/>
        </w:numPr>
        <w:pBdr>
          <w:top w:val="nil"/>
          <w:left w:val="nil"/>
          <w:bottom w:val="nil"/>
          <w:right w:val="nil"/>
          <w:between w:val="nil"/>
        </w:pBdr>
        <w:spacing w:after="0"/>
        <w:contextualSpacing/>
        <w:jc w:val="both"/>
        <w:rPr>
          <w:color w:val="000000"/>
        </w:rPr>
      </w:pPr>
      <w:r>
        <w:rPr>
          <w:color w:val="000000"/>
        </w:rPr>
        <w:t>Des logements abordables et de qualité</w:t>
      </w:r>
    </w:p>
    <w:p w:rsidR="00633A9B" w:rsidRDefault="00C67D18">
      <w:pPr>
        <w:numPr>
          <w:ilvl w:val="0"/>
          <w:numId w:val="5"/>
        </w:numPr>
        <w:pBdr>
          <w:top w:val="nil"/>
          <w:left w:val="nil"/>
          <w:bottom w:val="nil"/>
          <w:right w:val="nil"/>
          <w:between w:val="nil"/>
        </w:pBdr>
        <w:contextualSpacing/>
        <w:jc w:val="both"/>
        <w:rPr>
          <w:color w:val="000000"/>
        </w:rPr>
      </w:pPr>
      <w:r>
        <w:rPr>
          <w:color w:val="000000"/>
        </w:rPr>
        <w:t>Une alimentation saine et accessible dans les lieux publics (Ex.</w:t>
      </w:r>
      <w:r w:rsidR="00D7243D">
        <w:rPr>
          <w:color w:val="000000"/>
        </w:rPr>
        <w:t> </w:t>
      </w:r>
      <w:r>
        <w:rPr>
          <w:color w:val="000000"/>
        </w:rPr>
        <w:t xml:space="preserve">: </w:t>
      </w:r>
      <w:r w:rsidR="002B580C">
        <w:rPr>
          <w:color w:val="000000"/>
        </w:rPr>
        <w:t>a</w:t>
      </w:r>
      <w:r>
        <w:rPr>
          <w:color w:val="000000"/>
        </w:rPr>
        <w:t>gr</w:t>
      </w:r>
      <w:r>
        <w:t>iculture urbaine, m</w:t>
      </w:r>
      <w:r>
        <w:rPr>
          <w:color w:val="000000"/>
        </w:rPr>
        <w:t>a</w:t>
      </w:r>
      <w:r>
        <w:t>rché</w:t>
      </w:r>
      <w:r w:rsidR="002B580C">
        <w:t>s</w:t>
      </w:r>
      <w:r>
        <w:t xml:space="preserve"> public</w:t>
      </w:r>
      <w:r w:rsidR="002B580C">
        <w:t>s</w:t>
      </w:r>
      <w:r>
        <w:t>, option santé dans les installations municipales)</w:t>
      </w:r>
    </w:p>
    <w:p w:rsidR="00BC7E7F" w:rsidRPr="00BC7E7F" w:rsidRDefault="00BC7E7F" w:rsidP="00BC7E7F">
      <w:pPr>
        <w:numPr>
          <w:ilvl w:val="0"/>
          <w:numId w:val="5"/>
        </w:numPr>
        <w:pBdr>
          <w:top w:val="nil"/>
          <w:left w:val="nil"/>
          <w:bottom w:val="nil"/>
          <w:right w:val="nil"/>
          <w:between w:val="nil"/>
        </w:pBdr>
        <w:spacing w:after="0" w:line="240" w:lineRule="auto"/>
        <w:contextualSpacing/>
        <w:jc w:val="both"/>
        <w:rPr>
          <w:color w:val="000000"/>
        </w:rPr>
      </w:pPr>
      <w:r w:rsidRPr="00BC7E7F">
        <w:rPr>
          <w:color w:val="000000"/>
        </w:rPr>
        <w:t>Mettre en place des règlements et aménager les rues et les trottoirs pour favoriser le transport actif, adapté, collectif ou alternatif des enfants</w:t>
      </w:r>
    </w:p>
    <w:p w:rsidR="00BC7E7F" w:rsidRDefault="00BC7E7F" w:rsidP="00BC7E7F">
      <w:pPr>
        <w:numPr>
          <w:ilvl w:val="0"/>
          <w:numId w:val="5"/>
        </w:numPr>
        <w:pBdr>
          <w:top w:val="nil"/>
          <w:left w:val="nil"/>
          <w:bottom w:val="nil"/>
          <w:right w:val="nil"/>
          <w:between w:val="nil"/>
        </w:pBdr>
        <w:spacing w:after="0" w:line="240" w:lineRule="auto"/>
        <w:contextualSpacing/>
        <w:jc w:val="both"/>
        <w:rPr>
          <w:color w:val="000000"/>
        </w:rPr>
      </w:pPr>
      <w:r>
        <w:rPr>
          <w:color w:val="000000"/>
        </w:rPr>
        <w:t>Organiser, développer et aménager les quartiers, les espaces verts et les parcs afin d’assurer la sécurité des jeunes et les encourager à jouer et à être physiquement actifs</w:t>
      </w:r>
    </w:p>
    <w:p w:rsidR="00BC7E7F" w:rsidRPr="00AB1CED" w:rsidRDefault="00BC7E7F" w:rsidP="00BC7E7F">
      <w:pPr>
        <w:numPr>
          <w:ilvl w:val="0"/>
          <w:numId w:val="5"/>
        </w:numPr>
        <w:pBdr>
          <w:top w:val="nil"/>
          <w:left w:val="nil"/>
          <w:bottom w:val="nil"/>
          <w:right w:val="nil"/>
          <w:between w:val="nil"/>
        </w:pBdr>
        <w:spacing w:after="0" w:line="240" w:lineRule="auto"/>
        <w:contextualSpacing/>
        <w:jc w:val="both"/>
        <w:rPr>
          <w:color w:val="000000"/>
        </w:rPr>
      </w:pPr>
      <w:r>
        <w:rPr>
          <w:color w:val="000000"/>
        </w:rPr>
        <w:t>Offrir un appui aux différents organismes partenaires locaux, tant en matière de finances, de matériel que de ressources humaines</w:t>
      </w:r>
    </w:p>
    <w:p w:rsidR="00633A9B" w:rsidRDefault="00633A9B" w:rsidP="00BC7E7F">
      <w:pPr>
        <w:pBdr>
          <w:top w:val="nil"/>
          <w:left w:val="nil"/>
          <w:bottom w:val="nil"/>
          <w:right w:val="nil"/>
          <w:between w:val="nil"/>
        </w:pBdr>
        <w:jc w:val="both"/>
      </w:pPr>
    </w:p>
    <w:p w:rsidR="00BC7E7F" w:rsidRDefault="00BC7E7F" w:rsidP="00BC7E7F">
      <w:pPr>
        <w:pBdr>
          <w:top w:val="nil"/>
          <w:left w:val="nil"/>
          <w:bottom w:val="nil"/>
          <w:right w:val="nil"/>
          <w:between w:val="nil"/>
        </w:pBdr>
        <w:jc w:val="both"/>
      </w:pPr>
    </w:p>
    <w:p w:rsidR="00BC7E7F" w:rsidRDefault="00BC7E7F" w:rsidP="00BC7E7F">
      <w:pPr>
        <w:pBdr>
          <w:top w:val="nil"/>
          <w:left w:val="nil"/>
          <w:bottom w:val="nil"/>
          <w:right w:val="nil"/>
          <w:between w:val="nil"/>
        </w:pBdr>
        <w:jc w:val="both"/>
      </w:pPr>
    </w:p>
    <w:p w:rsidR="00BC7E7F" w:rsidRDefault="00BC7E7F" w:rsidP="00BC7E7F">
      <w:pPr>
        <w:pBdr>
          <w:top w:val="nil"/>
          <w:left w:val="nil"/>
          <w:bottom w:val="nil"/>
          <w:right w:val="nil"/>
          <w:between w:val="nil"/>
        </w:pBdr>
        <w:jc w:val="both"/>
      </w:pPr>
      <w:bookmarkStart w:id="1" w:name="_GoBack"/>
      <w:bookmarkEnd w:id="1"/>
    </w:p>
    <w:p w:rsidR="00633A9B" w:rsidRDefault="00C67D18">
      <w:pPr>
        <w:spacing w:after="0" w:line="240" w:lineRule="auto"/>
        <w:jc w:val="both"/>
        <w:rPr>
          <w:b/>
          <w:smallCaps/>
          <w:color w:val="000000"/>
          <w:u w:val="single"/>
        </w:rPr>
      </w:pPr>
      <w:r>
        <w:rPr>
          <w:b/>
          <w:smallCaps/>
          <w:color w:val="000000"/>
          <w:u w:val="single"/>
        </w:rPr>
        <w:lastRenderedPageBreak/>
        <w:t>Messages spécifiques pour les décideurs provinciaux</w:t>
      </w:r>
    </w:p>
    <w:p w:rsidR="00633A9B" w:rsidRDefault="00633A9B">
      <w:pPr>
        <w:spacing w:after="0" w:line="240" w:lineRule="auto"/>
        <w:jc w:val="both"/>
        <w:rPr>
          <w:b/>
          <w:smallCaps/>
          <w:color w:val="000000"/>
          <w:sz w:val="20"/>
          <w:szCs w:val="20"/>
          <w:u w:val="single"/>
        </w:rPr>
      </w:pPr>
    </w:p>
    <w:p w:rsidR="00633A9B" w:rsidRDefault="00C67D18">
      <w:pPr>
        <w:numPr>
          <w:ilvl w:val="0"/>
          <w:numId w:val="15"/>
        </w:numPr>
        <w:pBdr>
          <w:top w:val="nil"/>
          <w:left w:val="nil"/>
          <w:bottom w:val="nil"/>
          <w:right w:val="nil"/>
          <w:between w:val="nil"/>
        </w:pBdr>
        <w:spacing w:after="0" w:line="240" w:lineRule="auto"/>
        <w:contextualSpacing/>
        <w:jc w:val="both"/>
        <w:rPr>
          <w:b/>
          <w:color w:val="000000"/>
        </w:rPr>
      </w:pPr>
      <w:r>
        <w:rPr>
          <w:b/>
          <w:color w:val="000000"/>
        </w:rPr>
        <w:t xml:space="preserve">Les élus provinciaux ont les compétences et le pouvoir d’influencer </w:t>
      </w:r>
      <w:r w:rsidRPr="00104F2C">
        <w:rPr>
          <w:b/>
          <w:color w:val="000000"/>
        </w:rPr>
        <w:t>directement la qualité</w:t>
      </w:r>
      <w:r>
        <w:rPr>
          <w:b/>
          <w:color w:val="000000"/>
        </w:rPr>
        <w:t xml:space="preserve"> de vie des familles. Il est possible d’agir à plusieurs niveaux afin de permettre à tous les tout-petits de développer leur plein potentiel</w:t>
      </w:r>
      <w:r w:rsidR="00104F2C">
        <w:rPr>
          <w:b/>
          <w:color w:val="000000"/>
        </w:rPr>
        <w:t xml:space="preserve">. </w:t>
      </w:r>
      <w:r>
        <w:rPr>
          <w:b/>
          <w:color w:val="000000"/>
        </w:rPr>
        <w:t xml:space="preserve"> </w:t>
      </w:r>
      <w:r w:rsidR="00104F2C" w:rsidRPr="001E596B">
        <w:rPr>
          <w:b/>
          <w:color w:val="000000"/>
        </w:rPr>
        <w:t>P</w:t>
      </w:r>
      <w:r w:rsidRPr="00104F2C">
        <w:rPr>
          <w:b/>
          <w:color w:val="000000"/>
        </w:rPr>
        <w:t>ar exemple</w:t>
      </w:r>
      <w:r>
        <w:rPr>
          <w:b/>
          <w:color w:val="000000"/>
        </w:rPr>
        <w:t> :</w:t>
      </w:r>
    </w:p>
    <w:p w:rsidR="00633A9B" w:rsidRDefault="00C67D18">
      <w:pPr>
        <w:numPr>
          <w:ilvl w:val="0"/>
          <w:numId w:val="6"/>
        </w:numPr>
        <w:pBdr>
          <w:top w:val="nil"/>
          <w:left w:val="nil"/>
          <w:bottom w:val="nil"/>
          <w:right w:val="nil"/>
          <w:between w:val="nil"/>
        </w:pBdr>
        <w:spacing w:after="0" w:line="240" w:lineRule="auto"/>
        <w:ind w:hanging="360"/>
        <w:contextualSpacing/>
        <w:jc w:val="both"/>
        <w:rPr>
          <w:color w:val="000000"/>
        </w:rPr>
      </w:pPr>
      <w:r>
        <w:rPr>
          <w:color w:val="000000"/>
        </w:rPr>
        <w:t>Améliorer la qualité des services de garde éducatifs à la petite enfance</w:t>
      </w:r>
    </w:p>
    <w:p w:rsidR="00633A9B" w:rsidRDefault="00C67D18">
      <w:pPr>
        <w:numPr>
          <w:ilvl w:val="0"/>
          <w:numId w:val="6"/>
        </w:numPr>
        <w:pBdr>
          <w:top w:val="nil"/>
          <w:left w:val="nil"/>
          <w:bottom w:val="nil"/>
          <w:right w:val="nil"/>
          <w:between w:val="nil"/>
        </w:pBdr>
        <w:spacing w:after="0" w:line="240" w:lineRule="auto"/>
        <w:ind w:hanging="360"/>
        <w:contextualSpacing/>
        <w:jc w:val="both"/>
        <w:rPr>
          <w:color w:val="000000"/>
        </w:rPr>
      </w:pPr>
      <w:r>
        <w:rPr>
          <w:color w:val="000000"/>
        </w:rPr>
        <w:t>Favoriser l’accès à des logements abordables</w:t>
      </w:r>
    </w:p>
    <w:p w:rsidR="00633A9B" w:rsidRDefault="00C67D18">
      <w:pPr>
        <w:numPr>
          <w:ilvl w:val="0"/>
          <w:numId w:val="6"/>
        </w:numPr>
        <w:pBdr>
          <w:top w:val="nil"/>
          <w:left w:val="nil"/>
          <w:bottom w:val="nil"/>
          <w:right w:val="nil"/>
          <w:between w:val="nil"/>
        </w:pBdr>
        <w:spacing w:after="0" w:line="240" w:lineRule="auto"/>
        <w:ind w:hanging="360"/>
        <w:contextualSpacing/>
        <w:jc w:val="both"/>
        <w:rPr>
          <w:color w:val="000000"/>
        </w:rPr>
      </w:pPr>
      <w:r>
        <w:rPr>
          <w:color w:val="000000"/>
        </w:rPr>
        <w:t xml:space="preserve">Faciliter l’accès aux soins de santé et aux services sociaux </w:t>
      </w:r>
      <w:r>
        <w:t>(Ex.</w:t>
      </w:r>
      <w:r w:rsidR="00D7243D">
        <w:t> </w:t>
      </w:r>
      <w:r>
        <w:t xml:space="preserve">: </w:t>
      </w:r>
      <w:r w:rsidR="002B580C">
        <w:t>a</w:t>
      </w:r>
      <w:r>
        <w:t xml:space="preserve">ccès </w:t>
      </w:r>
      <w:r w:rsidR="00104F2C">
        <w:t xml:space="preserve">à un </w:t>
      </w:r>
      <w:r>
        <w:t xml:space="preserve"> médecin de famille, orthopédagogue, psychologue, etc.)</w:t>
      </w:r>
    </w:p>
    <w:p w:rsidR="00633A9B" w:rsidRDefault="00C67D18">
      <w:pPr>
        <w:numPr>
          <w:ilvl w:val="0"/>
          <w:numId w:val="6"/>
        </w:numPr>
        <w:pBdr>
          <w:top w:val="nil"/>
          <w:left w:val="nil"/>
          <w:bottom w:val="nil"/>
          <w:right w:val="nil"/>
          <w:between w:val="nil"/>
        </w:pBdr>
        <w:spacing w:after="0" w:line="240" w:lineRule="auto"/>
        <w:ind w:hanging="360"/>
        <w:contextualSpacing/>
        <w:jc w:val="both"/>
        <w:rPr>
          <w:color w:val="000000"/>
        </w:rPr>
      </w:pPr>
      <w:r>
        <w:rPr>
          <w:color w:val="000000"/>
        </w:rPr>
        <w:t>Faciliter la conciliation famille-travail</w:t>
      </w:r>
    </w:p>
    <w:p w:rsidR="00AB1CED" w:rsidRPr="00AB1CED" w:rsidRDefault="00C67D18" w:rsidP="00AB1CED">
      <w:pPr>
        <w:numPr>
          <w:ilvl w:val="0"/>
          <w:numId w:val="6"/>
        </w:numPr>
        <w:pBdr>
          <w:top w:val="nil"/>
          <w:left w:val="nil"/>
          <w:bottom w:val="nil"/>
          <w:right w:val="nil"/>
          <w:between w:val="nil"/>
        </w:pBdr>
        <w:spacing w:after="0" w:line="240" w:lineRule="auto"/>
        <w:ind w:hanging="360"/>
        <w:contextualSpacing/>
        <w:jc w:val="both"/>
        <w:rPr>
          <w:color w:val="000000"/>
        </w:rPr>
      </w:pPr>
      <w:r>
        <w:rPr>
          <w:color w:val="000000"/>
        </w:rPr>
        <w:t>Développer des services pour accompagner les parents dès la grossesse</w:t>
      </w:r>
    </w:p>
    <w:p w:rsidR="00633A9B" w:rsidRDefault="00633A9B">
      <w:pPr>
        <w:spacing w:after="0" w:line="240" w:lineRule="auto"/>
        <w:jc w:val="both"/>
        <w:rPr>
          <w:color w:val="000000"/>
        </w:rPr>
      </w:pPr>
    </w:p>
    <w:p w:rsidR="00633A9B" w:rsidRDefault="00C67D18">
      <w:pPr>
        <w:numPr>
          <w:ilvl w:val="0"/>
          <w:numId w:val="15"/>
        </w:numPr>
        <w:pBdr>
          <w:top w:val="nil"/>
          <w:left w:val="nil"/>
          <w:bottom w:val="nil"/>
          <w:right w:val="nil"/>
          <w:between w:val="nil"/>
        </w:pBdr>
        <w:spacing w:after="0" w:line="240" w:lineRule="auto"/>
        <w:contextualSpacing/>
        <w:jc w:val="both"/>
        <w:rPr>
          <w:b/>
          <w:color w:val="000000"/>
        </w:rPr>
      </w:pPr>
      <w:r>
        <w:rPr>
          <w:b/>
          <w:color w:val="000000"/>
        </w:rPr>
        <w:t xml:space="preserve">Faire de la petite enfance une priorité, c’est investir dans une société plus éduquée, épanouie et prospère. </w:t>
      </w:r>
    </w:p>
    <w:p w:rsidR="00633A9B" w:rsidRDefault="00633A9B">
      <w:pPr>
        <w:spacing w:after="0" w:line="240" w:lineRule="auto"/>
        <w:jc w:val="both"/>
        <w:rPr>
          <w:b/>
          <w:smallCaps/>
          <w:color w:val="000000"/>
          <w:u w:val="single"/>
        </w:rPr>
      </w:pPr>
    </w:p>
    <w:p w:rsidR="00633A9B" w:rsidRDefault="00C67D18">
      <w:pPr>
        <w:numPr>
          <w:ilvl w:val="0"/>
          <w:numId w:val="1"/>
        </w:numPr>
        <w:spacing w:after="0" w:line="240" w:lineRule="auto"/>
        <w:contextualSpacing/>
        <w:jc w:val="both"/>
      </w:pPr>
      <w:r>
        <w:t>À l’échelle mondiale, les sociétés qui investissent dans la petite enfance et la famille sont les sociétés dont l’état de santé est le meilleur. (</w:t>
      </w:r>
      <w:hyperlink r:id="rId19">
        <w:r>
          <w:rPr>
            <w:color w:val="1155CC"/>
            <w:u w:val="single"/>
          </w:rPr>
          <w:t>Source</w:t>
        </w:r>
      </w:hyperlink>
      <w:r>
        <w:t>, p. 4)</w:t>
      </w:r>
    </w:p>
    <w:p w:rsidR="00633A9B" w:rsidRDefault="00633A9B">
      <w:pPr>
        <w:spacing w:after="0" w:line="240" w:lineRule="auto"/>
        <w:ind w:left="720"/>
        <w:jc w:val="both"/>
      </w:pPr>
    </w:p>
    <w:p w:rsidR="00633A9B" w:rsidRDefault="00C67D18">
      <w:pPr>
        <w:numPr>
          <w:ilvl w:val="0"/>
          <w:numId w:val="1"/>
        </w:numPr>
        <w:spacing w:after="0" w:line="240" w:lineRule="auto"/>
        <w:contextualSpacing/>
        <w:jc w:val="both"/>
      </w:pPr>
      <w:r>
        <w:t>La prévention en bas âge est la meilleure façon d’avoir un effet durable sur la santé et le développement des tout-petits, et ce, à coût moindre pour la société.</w:t>
      </w:r>
    </w:p>
    <w:p w:rsidR="00633A9B" w:rsidRDefault="00633A9B">
      <w:pPr>
        <w:spacing w:after="0" w:line="240" w:lineRule="auto"/>
        <w:ind w:left="720"/>
        <w:jc w:val="both"/>
      </w:pPr>
    </w:p>
    <w:p w:rsidR="00633A9B" w:rsidRDefault="00C67D18">
      <w:pPr>
        <w:numPr>
          <w:ilvl w:val="0"/>
          <w:numId w:val="1"/>
        </w:numPr>
        <w:spacing w:after="0" w:line="240" w:lineRule="auto"/>
        <w:contextualSpacing/>
        <w:jc w:val="both"/>
      </w:pPr>
      <w:r>
        <w:t xml:space="preserve">Le développement des jeunes enfants peut contribuer à réduire les inégalités, la pauvreté ainsi que la réussite éducative et, par conséquent, assurer une </w:t>
      </w:r>
      <w:r w:rsidR="002B580C">
        <w:t>main-d’œuvre</w:t>
      </w:r>
      <w:r>
        <w:t xml:space="preserve"> plus qualifiée.</w:t>
      </w:r>
    </w:p>
    <w:p w:rsidR="00633A9B" w:rsidRDefault="00633A9B">
      <w:pPr>
        <w:spacing w:after="0" w:line="240" w:lineRule="auto"/>
        <w:jc w:val="both"/>
        <w:rPr>
          <w:color w:val="000000"/>
        </w:rPr>
      </w:pPr>
    </w:p>
    <w:p w:rsidR="00633A9B" w:rsidRDefault="00C67D18">
      <w:pPr>
        <w:numPr>
          <w:ilvl w:val="0"/>
          <w:numId w:val="1"/>
        </w:numPr>
        <w:pBdr>
          <w:top w:val="nil"/>
          <w:left w:val="nil"/>
          <w:bottom w:val="nil"/>
          <w:right w:val="nil"/>
          <w:between w:val="nil"/>
        </w:pBdr>
        <w:spacing w:after="0" w:line="240" w:lineRule="auto"/>
        <w:contextualSpacing/>
        <w:jc w:val="both"/>
        <w:rPr>
          <w:color w:val="000000"/>
        </w:rPr>
      </w:pPr>
      <w:r>
        <w:rPr>
          <w:color w:val="000000"/>
        </w:rPr>
        <w:t>Les retombées économiques liées aux investissements en petite enfance sont importantes. En effet, plusieurs données le démontrent :</w:t>
      </w:r>
    </w:p>
    <w:p w:rsidR="00633A9B" w:rsidRDefault="00633A9B">
      <w:pPr>
        <w:pBdr>
          <w:top w:val="nil"/>
          <w:left w:val="nil"/>
          <w:bottom w:val="nil"/>
          <w:right w:val="nil"/>
          <w:between w:val="nil"/>
        </w:pBdr>
        <w:spacing w:after="0" w:line="240" w:lineRule="auto"/>
        <w:ind w:left="720" w:hanging="720"/>
        <w:jc w:val="both"/>
        <w:rPr>
          <w:color w:val="000000"/>
        </w:rPr>
      </w:pPr>
    </w:p>
    <w:p w:rsidR="00633A9B" w:rsidRDefault="00C67D18">
      <w:pPr>
        <w:numPr>
          <w:ilvl w:val="0"/>
          <w:numId w:val="1"/>
        </w:numPr>
        <w:pBdr>
          <w:top w:val="nil"/>
          <w:left w:val="nil"/>
          <w:bottom w:val="nil"/>
          <w:right w:val="nil"/>
          <w:between w:val="nil"/>
        </w:pBdr>
        <w:spacing w:after="0"/>
        <w:ind w:left="1788"/>
        <w:contextualSpacing/>
        <w:jc w:val="both"/>
        <w:rPr>
          <w:color w:val="000000"/>
        </w:rPr>
      </w:pPr>
      <w:r>
        <w:rPr>
          <w:color w:val="000000"/>
        </w:rPr>
        <w:t xml:space="preserve">1 $ = 6 $ : Un dollar supplémentaire investi dans l’éducation à la petite enfance peut rapporter </w:t>
      </w:r>
      <w:r>
        <w:rPr>
          <w:color w:val="000000"/>
          <w:u w:val="single"/>
        </w:rPr>
        <w:t>six dollars</w:t>
      </w:r>
      <w:r>
        <w:rPr>
          <w:color w:val="000000"/>
        </w:rPr>
        <w:t xml:space="preserve"> en bénéfices économiques. (</w:t>
      </w:r>
      <w:hyperlink r:id="rId20">
        <w:r>
          <w:rPr>
            <w:color w:val="0000FF"/>
            <w:u w:val="single"/>
          </w:rPr>
          <w:t>Source</w:t>
        </w:r>
      </w:hyperlink>
      <w:r>
        <w:rPr>
          <w:color w:val="000000"/>
        </w:rPr>
        <w:t>)</w:t>
      </w:r>
    </w:p>
    <w:p w:rsidR="00633A9B" w:rsidRDefault="00633A9B">
      <w:pPr>
        <w:pBdr>
          <w:top w:val="nil"/>
          <w:left w:val="nil"/>
          <w:bottom w:val="nil"/>
          <w:right w:val="nil"/>
          <w:between w:val="nil"/>
        </w:pBdr>
        <w:spacing w:after="0"/>
        <w:ind w:left="1788" w:hanging="720"/>
        <w:jc w:val="both"/>
        <w:rPr>
          <w:color w:val="000000"/>
        </w:rPr>
      </w:pPr>
    </w:p>
    <w:p w:rsidR="00633A9B" w:rsidRDefault="00C67D18">
      <w:pPr>
        <w:numPr>
          <w:ilvl w:val="0"/>
          <w:numId w:val="1"/>
        </w:numPr>
        <w:pBdr>
          <w:top w:val="nil"/>
          <w:left w:val="nil"/>
          <w:bottom w:val="nil"/>
          <w:right w:val="nil"/>
          <w:between w:val="nil"/>
        </w:pBdr>
        <w:spacing w:after="0" w:line="240" w:lineRule="auto"/>
        <w:ind w:left="1788"/>
        <w:contextualSpacing/>
        <w:jc w:val="both"/>
        <w:rPr>
          <w:color w:val="000000"/>
        </w:rPr>
      </w:pPr>
      <w:r>
        <w:rPr>
          <w:color w:val="000000"/>
        </w:rPr>
        <w:t xml:space="preserve">5 000 $ : Lorsqu’on investit en petite enfance, on diminue le risque que l’enfant ait besoin de services spécialisés. Cela équivaut à une économie de </w:t>
      </w:r>
      <w:r>
        <w:rPr>
          <w:color w:val="000000"/>
          <w:u w:val="single"/>
        </w:rPr>
        <w:t>5 000 $</w:t>
      </w:r>
      <w:r>
        <w:rPr>
          <w:color w:val="000000"/>
        </w:rPr>
        <w:t xml:space="preserve"> par enfant avant l'âge de 12 ans. (</w:t>
      </w:r>
      <w:hyperlink r:id="rId21">
        <w:r>
          <w:rPr>
            <w:color w:val="0000FF"/>
            <w:u w:val="single"/>
          </w:rPr>
          <w:t>Source</w:t>
        </w:r>
      </w:hyperlink>
      <w:r>
        <w:rPr>
          <w:color w:val="000000"/>
        </w:rPr>
        <w:t>)</w:t>
      </w:r>
    </w:p>
    <w:p w:rsidR="00633A9B" w:rsidRDefault="00633A9B">
      <w:pPr>
        <w:pBdr>
          <w:top w:val="nil"/>
          <w:left w:val="nil"/>
          <w:bottom w:val="nil"/>
          <w:right w:val="nil"/>
          <w:between w:val="nil"/>
        </w:pBdr>
        <w:spacing w:after="0" w:line="240" w:lineRule="auto"/>
        <w:jc w:val="both"/>
      </w:pPr>
    </w:p>
    <w:p w:rsidR="00633A9B" w:rsidRDefault="00C67D18">
      <w:pPr>
        <w:pBdr>
          <w:top w:val="nil"/>
          <w:left w:val="nil"/>
          <w:bottom w:val="nil"/>
          <w:right w:val="nil"/>
          <w:between w:val="nil"/>
        </w:pBdr>
        <w:spacing w:after="0" w:line="240" w:lineRule="auto"/>
        <w:jc w:val="both"/>
        <w:rPr>
          <w:b/>
          <w:smallCaps/>
          <w:color w:val="000000"/>
          <w:u w:val="single"/>
        </w:rPr>
      </w:pPr>
      <w:r>
        <w:rPr>
          <w:b/>
          <w:smallCaps/>
          <w:color w:val="000000"/>
          <w:u w:val="single"/>
        </w:rPr>
        <w:t>Pour vous permettre de présenter des mesures concrètes, voici ci-dessous quelques exemples à utiliser :</w:t>
      </w:r>
    </w:p>
    <w:p w:rsidR="00633A9B" w:rsidRDefault="00633A9B">
      <w:pPr>
        <w:spacing w:after="0" w:line="240" w:lineRule="auto"/>
        <w:jc w:val="both"/>
        <w:rPr>
          <w:b/>
          <w:smallCaps/>
          <w:color w:val="000000"/>
          <w:sz w:val="20"/>
          <w:szCs w:val="20"/>
          <w:u w:val="single"/>
        </w:rPr>
      </w:pPr>
    </w:p>
    <w:p w:rsidR="00633A9B" w:rsidRDefault="00C67D18">
      <w:pPr>
        <w:numPr>
          <w:ilvl w:val="0"/>
          <w:numId w:val="16"/>
        </w:numPr>
        <w:pBdr>
          <w:top w:val="nil"/>
          <w:left w:val="nil"/>
          <w:bottom w:val="nil"/>
          <w:right w:val="nil"/>
          <w:between w:val="nil"/>
        </w:pBdr>
        <w:spacing w:after="0" w:line="240" w:lineRule="auto"/>
        <w:contextualSpacing/>
        <w:jc w:val="both"/>
      </w:pPr>
      <w:r>
        <w:rPr>
          <w:color w:val="000000"/>
        </w:rPr>
        <w:t>Des services pour accompagner les parents dès la grossesse</w:t>
      </w:r>
    </w:p>
    <w:p w:rsidR="00633A9B" w:rsidRDefault="00C67D18">
      <w:pPr>
        <w:numPr>
          <w:ilvl w:val="1"/>
          <w:numId w:val="16"/>
        </w:numPr>
        <w:pBdr>
          <w:top w:val="nil"/>
          <w:left w:val="nil"/>
          <w:bottom w:val="nil"/>
          <w:right w:val="nil"/>
          <w:between w:val="nil"/>
        </w:pBdr>
        <w:spacing w:after="0" w:line="240" w:lineRule="auto"/>
        <w:contextualSpacing/>
        <w:jc w:val="both"/>
      </w:pPr>
      <w:r>
        <w:rPr>
          <w:color w:val="000000"/>
        </w:rPr>
        <w:t xml:space="preserve">En offrant des services de préparation et d’accompagnement aux femmes enceintes issues de milieux défavorisés, l’organisme </w:t>
      </w:r>
      <w:hyperlink r:id="rId22">
        <w:r>
          <w:rPr>
            <w:color w:val="0000FF"/>
            <w:u w:val="single"/>
          </w:rPr>
          <w:t>La Maison Bleue</w:t>
        </w:r>
      </w:hyperlink>
      <w:r>
        <w:rPr>
          <w:color w:val="000000"/>
        </w:rPr>
        <w:t xml:space="preserve"> contribue à réduire les inégalités sociales et favorise le développement des enfants, de leur conception jusqu’à l’âge de 5 ans. </w:t>
      </w:r>
    </w:p>
    <w:p w:rsidR="00633A9B" w:rsidRDefault="00633A9B">
      <w:pPr>
        <w:pBdr>
          <w:top w:val="nil"/>
          <w:left w:val="nil"/>
          <w:bottom w:val="nil"/>
          <w:right w:val="nil"/>
          <w:between w:val="nil"/>
        </w:pBdr>
        <w:spacing w:after="0" w:line="240" w:lineRule="auto"/>
        <w:ind w:left="1440" w:hanging="720"/>
        <w:jc w:val="both"/>
        <w:rPr>
          <w:color w:val="000000"/>
        </w:rPr>
      </w:pPr>
    </w:p>
    <w:p w:rsidR="00633A9B" w:rsidRDefault="00C67D18">
      <w:pPr>
        <w:numPr>
          <w:ilvl w:val="1"/>
          <w:numId w:val="16"/>
        </w:numPr>
        <w:pBdr>
          <w:top w:val="nil"/>
          <w:left w:val="nil"/>
          <w:bottom w:val="nil"/>
          <w:right w:val="nil"/>
          <w:between w:val="nil"/>
        </w:pBdr>
        <w:spacing w:after="0" w:line="240" w:lineRule="auto"/>
        <w:contextualSpacing/>
        <w:jc w:val="both"/>
      </w:pPr>
      <w:r>
        <w:rPr>
          <w:color w:val="000000"/>
        </w:rPr>
        <w:lastRenderedPageBreak/>
        <w:t xml:space="preserve">Les </w:t>
      </w:r>
      <w:hyperlink r:id="rId23">
        <w:r>
          <w:rPr>
            <w:color w:val="0000FF"/>
            <w:u w:val="single"/>
          </w:rPr>
          <w:t>Services intégrés en périnatalité et pour la petite enfance</w:t>
        </w:r>
      </w:hyperlink>
      <w:r>
        <w:rPr>
          <w:color w:val="000000"/>
        </w:rPr>
        <w:t xml:space="preserve"> visent à offrir aux futurs parents et aux jeunes familles un coup de main durant la grossesse, lors de l’arrivée du bébé et jusqu’à son entrée à l’école. Le programme a été développé par le ministère de la Santé et des Services sociaux du Québec qui réunit des professionnels de la santé et des intervenants communautaires. </w:t>
      </w:r>
    </w:p>
    <w:p w:rsidR="00633A9B" w:rsidRDefault="00633A9B">
      <w:pPr>
        <w:pBdr>
          <w:top w:val="nil"/>
          <w:left w:val="nil"/>
          <w:bottom w:val="nil"/>
          <w:right w:val="nil"/>
          <w:between w:val="nil"/>
        </w:pBdr>
        <w:spacing w:after="0" w:line="240" w:lineRule="auto"/>
        <w:ind w:left="1440" w:hanging="720"/>
        <w:jc w:val="both"/>
        <w:rPr>
          <w:color w:val="000000"/>
        </w:rPr>
      </w:pPr>
    </w:p>
    <w:p w:rsidR="00633A9B" w:rsidRDefault="00C67D18">
      <w:pPr>
        <w:numPr>
          <w:ilvl w:val="0"/>
          <w:numId w:val="16"/>
        </w:numPr>
        <w:pBdr>
          <w:top w:val="nil"/>
          <w:left w:val="nil"/>
          <w:bottom w:val="nil"/>
          <w:right w:val="nil"/>
          <w:between w:val="nil"/>
        </w:pBdr>
        <w:spacing w:after="0"/>
        <w:contextualSpacing/>
        <w:jc w:val="both"/>
      </w:pPr>
      <w:r>
        <w:rPr>
          <w:color w:val="000000"/>
        </w:rPr>
        <w:t>Des services de garde éducatifs de qualité et accessibles</w:t>
      </w:r>
    </w:p>
    <w:p w:rsidR="00633A9B" w:rsidRDefault="00C67D18">
      <w:pPr>
        <w:numPr>
          <w:ilvl w:val="1"/>
          <w:numId w:val="16"/>
        </w:numPr>
        <w:pBdr>
          <w:top w:val="nil"/>
          <w:left w:val="nil"/>
          <w:bottom w:val="nil"/>
          <w:right w:val="nil"/>
          <w:between w:val="nil"/>
        </w:pBdr>
        <w:spacing w:after="0"/>
        <w:contextualSpacing/>
        <w:jc w:val="both"/>
      </w:pPr>
      <w:r>
        <w:rPr>
          <w:color w:val="000000"/>
        </w:rPr>
        <w:t xml:space="preserve">Il est possible d’augmenter la qualité, en agissant sur la formation et les conditions de travail du personnel éducateur, en diminuant la taille des groupes d’enfants et en mettant en place des moyens de communication adaptés aux parents. </w:t>
      </w:r>
    </w:p>
    <w:p w:rsidR="00633A9B" w:rsidRDefault="00633A9B">
      <w:pPr>
        <w:pBdr>
          <w:top w:val="nil"/>
          <w:left w:val="nil"/>
          <w:bottom w:val="nil"/>
          <w:right w:val="nil"/>
          <w:between w:val="nil"/>
        </w:pBdr>
        <w:spacing w:after="0"/>
        <w:ind w:left="1440" w:hanging="720"/>
        <w:jc w:val="both"/>
        <w:rPr>
          <w:color w:val="000000"/>
        </w:rPr>
      </w:pPr>
    </w:p>
    <w:p w:rsidR="00633A9B" w:rsidRDefault="00C67D18">
      <w:pPr>
        <w:numPr>
          <w:ilvl w:val="0"/>
          <w:numId w:val="16"/>
        </w:numPr>
        <w:pBdr>
          <w:top w:val="nil"/>
          <w:left w:val="nil"/>
          <w:bottom w:val="nil"/>
          <w:right w:val="nil"/>
          <w:between w:val="nil"/>
        </w:pBdr>
        <w:spacing w:after="0"/>
        <w:contextualSpacing/>
        <w:jc w:val="both"/>
      </w:pPr>
      <w:r>
        <w:t xml:space="preserve">De </w:t>
      </w:r>
      <w:r>
        <w:rPr>
          <w:color w:val="000000"/>
        </w:rPr>
        <w:t>meilleures de conciliation famille-travail</w:t>
      </w:r>
    </w:p>
    <w:p w:rsidR="00633A9B" w:rsidRDefault="00C67D18">
      <w:pPr>
        <w:numPr>
          <w:ilvl w:val="1"/>
          <w:numId w:val="16"/>
        </w:numPr>
        <w:pBdr>
          <w:top w:val="nil"/>
          <w:left w:val="nil"/>
          <w:bottom w:val="nil"/>
          <w:right w:val="nil"/>
          <w:between w:val="nil"/>
        </w:pBdr>
        <w:spacing w:after="200" w:line="240" w:lineRule="auto"/>
        <w:rPr>
          <w:color w:val="000000"/>
        </w:rPr>
      </w:pPr>
      <w:r>
        <w:rPr>
          <w:color w:val="000000"/>
        </w:rPr>
        <w:t xml:space="preserve">Le cabinet d’avocats </w:t>
      </w:r>
      <w:proofErr w:type="spellStart"/>
      <w:r>
        <w:rPr>
          <w:color w:val="000000"/>
        </w:rPr>
        <w:t>Delegatus</w:t>
      </w:r>
      <w:proofErr w:type="spellEnd"/>
      <w:r>
        <w:rPr>
          <w:color w:val="000000"/>
        </w:rPr>
        <w:t xml:space="preserve"> mise sur la flexibilité des conditions de travail offertes à </w:t>
      </w:r>
      <w:r w:rsidR="002B580C">
        <w:rPr>
          <w:color w:val="000000"/>
        </w:rPr>
        <w:t xml:space="preserve">ses </w:t>
      </w:r>
      <w:r>
        <w:rPr>
          <w:color w:val="000000"/>
        </w:rPr>
        <w:t>employés. Par exemple, la consultation d’un médecin par vidéoconférence est offerte à tous les employés et aux membres de leur famille.</w:t>
      </w:r>
    </w:p>
    <w:p w:rsidR="00633A9B" w:rsidRDefault="00C67D18">
      <w:pPr>
        <w:numPr>
          <w:ilvl w:val="1"/>
          <w:numId w:val="16"/>
        </w:numPr>
        <w:spacing w:after="200" w:line="276" w:lineRule="auto"/>
        <w:jc w:val="both"/>
      </w:pPr>
      <w:r>
        <w:t>L’entreprise</w:t>
      </w:r>
      <w:hyperlink r:id="rId24">
        <w:r>
          <w:t xml:space="preserve"> </w:t>
        </w:r>
      </w:hyperlink>
      <w:hyperlink r:id="rId25">
        <w:proofErr w:type="spellStart"/>
        <w:r>
          <w:rPr>
            <w:color w:val="1155CC"/>
            <w:u w:val="single"/>
          </w:rPr>
          <w:t>Absolunet</w:t>
        </w:r>
        <w:proofErr w:type="spellEnd"/>
      </w:hyperlink>
      <w:r>
        <w:t xml:space="preserve"> est l’une des rares entreprises </w:t>
      </w:r>
      <w:r w:rsidRPr="001E596B">
        <w:t xml:space="preserve">certifiées </w:t>
      </w:r>
      <w:r w:rsidR="00104F2C">
        <w:t xml:space="preserve">par </w:t>
      </w:r>
      <w:r>
        <w:t>la</w:t>
      </w:r>
      <w:hyperlink r:id="rId26">
        <w:r>
          <w:t xml:space="preserve"> </w:t>
        </w:r>
      </w:hyperlink>
      <w:hyperlink r:id="rId27">
        <w:r>
          <w:rPr>
            <w:color w:val="1155CC"/>
            <w:u w:val="single"/>
          </w:rPr>
          <w:t>norme Conciliation travail-famille</w:t>
        </w:r>
      </w:hyperlink>
      <w:r>
        <w:t>, décernée par le Bureau de normalisation du Québec, pour la variété de mesures qu’elle propose dont les horaires flexibles.</w:t>
      </w:r>
    </w:p>
    <w:p w:rsidR="00633A9B" w:rsidRDefault="00C67D18">
      <w:pPr>
        <w:numPr>
          <w:ilvl w:val="0"/>
          <w:numId w:val="16"/>
        </w:numPr>
        <w:pBdr>
          <w:top w:val="nil"/>
          <w:left w:val="nil"/>
          <w:bottom w:val="nil"/>
          <w:right w:val="nil"/>
          <w:between w:val="nil"/>
        </w:pBdr>
        <w:spacing w:after="0"/>
        <w:contextualSpacing/>
        <w:jc w:val="both"/>
      </w:pPr>
      <w:r>
        <w:rPr>
          <w:color w:val="000000"/>
        </w:rPr>
        <w:t>Des logements adaptés aux revenus de tous</w:t>
      </w:r>
    </w:p>
    <w:p w:rsidR="00633A9B" w:rsidRDefault="00BC7E7F">
      <w:pPr>
        <w:numPr>
          <w:ilvl w:val="1"/>
          <w:numId w:val="16"/>
        </w:numPr>
        <w:pBdr>
          <w:top w:val="nil"/>
          <w:left w:val="nil"/>
          <w:bottom w:val="nil"/>
          <w:right w:val="nil"/>
          <w:between w:val="nil"/>
        </w:pBdr>
        <w:spacing w:after="0" w:line="240" w:lineRule="auto"/>
        <w:contextualSpacing/>
        <w:jc w:val="both"/>
        <w:rPr>
          <w:color w:val="000000"/>
        </w:rPr>
      </w:pPr>
      <w:hyperlink r:id="rId28">
        <w:r w:rsidR="00C67D18">
          <w:rPr>
            <w:color w:val="0000FF"/>
            <w:u w:val="single"/>
          </w:rPr>
          <w:t>Concertation logement Lévis</w:t>
        </w:r>
      </w:hyperlink>
      <w:r w:rsidR="00C67D18">
        <w:rPr>
          <w:color w:val="333333"/>
        </w:rPr>
        <w:t xml:space="preserve"> </w:t>
      </w:r>
      <w:r w:rsidR="00C67D18">
        <w:rPr>
          <w:color w:val="000000"/>
        </w:rPr>
        <w:t xml:space="preserve">regroupe 20 organisations œuvrant à développer des logements plus abordables et plus accessibles pour les familles à revenu modeste. Le groupe a </w:t>
      </w:r>
      <w:r w:rsidR="00C76673">
        <w:rPr>
          <w:color w:val="000000"/>
        </w:rPr>
        <w:t xml:space="preserve"> élaboré</w:t>
      </w:r>
      <w:r w:rsidR="00C67D18">
        <w:rPr>
          <w:color w:val="000000"/>
        </w:rPr>
        <w:t xml:space="preserve"> le portail </w:t>
      </w:r>
      <w:hyperlink r:id="rId29">
        <w:r w:rsidR="00C67D18">
          <w:rPr>
            <w:color w:val="0000FF"/>
            <w:u w:val="single"/>
          </w:rPr>
          <w:t>logislevis.com</w:t>
        </w:r>
      </w:hyperlink>
      <w:r w:rsidR="00C67D18">
        <w:rPr>
          <w:color w:val="000000"/>
        </w:rPr>
        <w:t xml:space="preserve"> qui recense l’ensemble de l’offre de logements sociaux et communautaires à Lévis, une première au Québec.</w:t>
      </w:r>
    </w:p>
    <w:p w:rsidR="00633A9B" w:rsidRDefault="00633A9B">
      <w:pPr>
        <w:pBdr>
          <w:top w:val="nil"/>
          <w:left w:val="nil"/>
          <w:bottom w:val="nil"/>
          <w:right w:val="nil"/>
          <w:between w:val="nil"/>
        </w:pBdr>
        <w:spacing w:after="0" w:line="240" w:lineRule="auto"/>
        <w:ind w:left="1440" w:hanging="720"/>
        <w:jc w:val="both"/>
        <w:rPr>
          <w:color w:val="000000"/>
        </w:rPr>
      </w:pPr>
    </w:p>
    <w:p w:rsidR="00633A9B" w:rsidRDefault="00C67D18">
      <w:pPr>
        <w:numPr>
          <w:ilvl w:val="1"/>
          <w:numId w:val="16"/>
        </w:numPr>
        <w:pBdr>
          <w:top w:val="nil"/>
          <w:left w:val="nil"/>
          <w:bottom w:val="nil"/>
          <w:right w:val="nil"/>
          <w:between w:val="nil"/>
        </w:pBdr>
        <w:spacing w:after="0" w:line="240" w:lineRule="auto"/>
        <w:contextualSpacing/>
        <w:jc w:val="both"/>
        <w:rPr>
          <w:color w:val="000000"/>
        </w:rPr>
      </w:pPr>
      <w:r>
        <w:rPr>
          <w:color w:val="000000"/>
        </w:rPr>
        <w:t>Le projet de l’</w:t>
      </w:r>
      <w:hyperlink r:id="rId30">
        <w:r>
          <w:rPr>
            <w:color w:val="0000FF"/>
            <w:u w:val="single"/>
          </w:rPr>
          <w:t>Ilot Pelletier</w:t>
        </w:r>
      </w:hyperlink>
      <w:r>
        <w:rPr>
          <w:color w:val="333333"/>
        </w:rPr>
        <w:t xml:space="preserve"> </w:t>
      </w:r>
      <w:r>
        <w:rPr>
          <w:color w:val="000000"/>
        </w:rPr>
        <w:t xml:space="preserve">a modifié le visage de la rue Pelletier à Montréal-Nord, anciennement reconnue pour la présence de gangs criminalisés. Aujourd’hui, ce sont plus de 200 logements abordables qui ont été créés et des espaces de stationnement transformés en potager. </w:t>
      </w:r>
    </w:p>
    <w:p w:rsidR="00633A9B" w:rsidRDefault="00633A9B">
      <w:pPr>
        <w:pBdr>
          <w:top w:val="nil"/>
          <w:left w:val="nil"/>
          <w:bottom w:val="nil"/>
          <w:right w:val="nil"/>
          <w:between w:val="nil"/>
        </w:pBdr>
        <w:spacing w:after="0" w:line="240" w:lineRule="auto"/>
        <w:ind w:left="1440" w:hanging="720"/>
        <w:jc w:val="both"/>
        <w:rPr>
          <w:color w:val="000000"/>
        </w:rPr>
      </w:pPr>
    </w:p>
    <w:p w:rsidR="00633A9B" w:rsidRDefault="00C67D18">
      <w:pPr>
        <w:numPr>
          <w:ilvl w:val="0"/>
          <w:numId w:val="16"/>
        </w:numPr>
        <w:pBdr>
          <w:top w:val="nil"/>
          <w:left w:val="nil"/>
          <w:bottom w:val="nil"/>
          <w:right w:val="nil"/>
          <w:between w:val="nil"/>
        </w:pBdr>
        <w:spacing w:after="0"/>
        <w:contextualSpacing/>
        <w:jc w:val="both"/>
      </w:pPr>
      <w:r>
        <w:rPr>
          <w:color w:val="000000"/>
        </w:rPr>
        <w:t>Des milieux de vie de qualité</w:t>
      </w:r>
    </w:p>
    <w:p w:rsidR="00633A9B" w:rsidRDefault="00C67D18">
      <w:pPr>
        <w:numPr>
          <w:ilvl w:val="0"/>
          <w:numId w:val="7"/>
        </w:numPr>
        <w:pBdr>
          <w:top w:val="nil"/>
          <w:left w:val="nil"/>
          <w:bottom w:val="nil"/>
          <w:right w:val="nil"/>
          <w:between w:val="nil"/>
        </w:pBdr>
        <w:spacing w:after="0" w:line="240" w:lineRule="auto"/>
        <w:ind w:left="1068"/>
        <w:contextualSpacing/>
        <w:jc w:val="both"/>
      </w:pPr>
      <w:r>
        <w:rPr>
          <w:color w:val="000000"/>
        </w:rPr>
        <w:t>Le Service des loisirs de Saint-</w:t>
      </w:r>
      <w:proofErr w:type="spellStart"/>
      <w:r>
        <w:rPr>
          <w:color w:val="000000"/>
        </w:rPr>
        <w:t>Amable</w:t>
      </w:r>
      <w:proofErr w:type="spellEnd"/>
      <w:r>
        <w:rPr>
          <w:color w:val="000000"/>
        </w:rPr>
        <w:t xml:space="preserve"> a mis sur pied une panoplie d’activités variées dédiées aux tout-petits qui sont devenues des rendez-vous annuels incontournables</w:t>
      </w:r>
      <w:r w:rsidR="00D7243D">
        <w:rPr>
          <w:color w:val="000000"/>
        </w:rPr>
        <w:t> </w:t>
      </w:r>
      <w:r>
        <w:rPr>
          <w:color w:val="000000"/>
        </w:rPr>
        <w:t>: un club de lecture pour les 3 à 12 ans, des Heures du conte en pyjama à la bibliothèque ou encore dans les parcs, une activité d’échanges entre les enfants et les élus locaux, etc.</w:t>
      </w:r>
    </w:p>
    <w:p w:rsidR="00633A9B" w:rsidRDefault="00633A9B">
      <w:pPr>
        <w:pBdr>
          <w:top w:val="nil"/>
          <w:left w:val="nil"/>
          <w:bottom w:val="nil"/>
          <w:right w:val="nil"/>
          <w:between w:val="nil"/>
        </w:pBdr>
        <w:spacing w:after="0" w:line="240" w:lineRule="auto"/>
        <w:ind w:left="1416" w:hanging="720"/>
        <w:jc w:val="both"/>
        <w:rPr>
          <w:color w:val="000000"/>
        </w:rPr>
      </w:pPr>
    </w:p>
    <w:p w:rsidR="00633A9B" w:rsidRDefault="00C67D18">
      <w:pPr>
        <w:numPr>
          <w:ilvl w:val="0"/>
          <w:numId w:val="7"/>
        </w:numPr>
        <w:pBdr>
          <w:top w:val="nil"/>
          <w:left w:val="nil"/>
          <w:bottom w:val="nil"/>
          <w:right w:val="nil"/>
          <w:between w:val="nil"/>
        </w:pBdr>
        <w:spacing w:after="0" w:line="240" w:lineRule="auto"/>
        <w:ind w:left="1068"/>
        <w:contextualSpacing/>
        <w:jc w:val="both"/>
      </w:pPr>
      <w:r>
        <w:rPr>
          <w:color w:val="000000"/>
        </w:rPr>
        <w:t xml:space="preserve">À Trois-Rivières, dans le cadre du programme </w:t>
      </w:r>
      <w:hyperlink r:id="rId31">
        <w:proofErr w:type="spellStart"/>
        <w:r>
          <w:rPr>
            <w:color w:val="0000FF"/>
            <w:u w:val="single"/>
          </w:rPr>
          <w:t>IMParc</w:t>
        </w:r>
        <w:proofErr w:type="spellEnd"/>
      </w:hyperlink>
      <w:r>
        <w:rPr>
          <w:color w:val="000000"/>
        </w:rPr>
        <w:t xml:space="preserve">, une douzaine d’agents d’information sillonnent les parcs et les parcs-écoles de la ville au cours de la période estivale afin d’informer et de sensibiliser les citoyens au respect des autres, </w:t>
      </w:r>
      <w:r>
        <w:rPr>
          <w:color w:val="000000"/>
        </w:rPr>
        <w:lastRenderedPageBreak/>
        <w:t>de l’environnement et des règlements municipaux. Une telle initiative contribue à offrir un milieu de vie agréable et sécuritaire aux enfants de la région.</w:t>
      </w:r>
    </w:p>
    <w:p w:rsidR="00633A9B" w:rsidRDefault="00633A9B">
      <w:pPr>
        <w:pBdr>
          <w:top w:val="nil"/>
          <w:left w:val="nil"/>
          <w:bottom w:val="nil"/>
          <w:right w:val="nil"/>
          <w:between w:val="nil"/>
        </w:pBdr>
        <w:spacing w:after="0" w:line="240" w:lineRule="auto"/>
        <w:ind w:left="1068" w:hanging="720"/>
        <w:jc w:val="both"/>
        <w:rPr>
          <w:color w:val="000000"/>
        </w:rPr>
      </w:pPr>
    </w:p>
    <w:p w:rsidR="00633A9B" w:rsidRDefault="00C67D18">
      <w:pPr>
        <w:numPr>
          <w:ilvl w:val="0"/>
          <w:numId w:val="16"/>
        </w:numPr>
        <w:pBdr>
          <w:top w:val="nil"/>
          <w:left w:val="nil"/>
          <w:bottom w:val="nil"/>
          <w:right w:val="nil"/>
          <w:between w:val="nil"/>
        </w:pBdr>
        <w:spacing w:after="0" w:line="240" w:lineRule="auto"/>
        <w:contextualSpacing/>
        <w:jc w:val="both"/>
      </w:pPr>
      <w:r>
        <w:rPr>
          <w:color w:val="000000"/>
        </w:rPr>
        <w:t>Des services sociaux et des soins de santé accessibles</w:t>
      </w:r>
    </w:p>
    <w:p w:rsidR="00633A9B" w:rsidRDefault="00C67D18">
      <w:pPr>
        <w:numPr>
          <w:ilvl w:val="0"/>
          <w:numId w:val="12"/>
        </w:numPr>
        <w:pBdr>
          <w:top w:val="nil"/>
          <w:left w:val="nil"/>
          <w:bottom w:val="nil"/>
          <w:right w:val="nil"/>
          <w:between w:val="nil"/>
        </w:pBdr>
        <w:contextualSpacing/>
        <w:jc w:val="both"/>
      </w:pPr>
      <w:r>
        <w:rPr>
          <w:color w:val="000000"/>
        </w:rPr>
        <w:t xml:space="preserve">Par exemple, le </w:t>
      </w:r>
      <w:hyperlink r:id="rId32">
        <w:r>
          <w:rPr>
            <w:color w:val="0000FF"/>
            <w:u w:val="single"/>
          </w:rPr>
          <w:t xml:space="preserve">Groupe de travail </w:t>
        </w:r>
        <w:proofErr w:type="spellStart"/>
        <w:r>
          <w:rPr>
            <w:color w:val="0000FF"/>
            <w:u w:val="single"/>
          </w:rPr>
          <w:t>montérégien</w:t>
        </w:r>
        <w:proofErr w:type="spellEnd"/>
        <w:r>
          <w:rPr>
            <w:color w:val="0000FF"/>
            <w:u w:val="single"/>
          </w:rPr>
          <w:t xml:space="preserve"> en orthophonie et développement du langage</w:t>
        </w:r>
      </w:hyperlink>
      <w:r>
        <w:rPr>
          <w:color w:val="000000"/>
        </w:rPr>
        <w:t xml:space="preserve"> réunit des acteurs de différents secteurs afin de soutenir le développement de la communication et du langage chez les tout-petits.</w:t>
      </w:r>
    </w:p>
    <w:p w:rsidR="00633A9B" w:rsidRDefault="00633A9B">
      <w:pPr>
        <w:jc w:val="both"/>
      </w:pPr>
    </w:p>
    <w:p w:rsidR="00AB1CED" w:rsidRDefault="00AB1CED">
      <w:pPr>
        <w:spacing w:after="0" w:line="240" w:lineRule="auto"/>
        <w:jc w:val="both"/>
        <w:rPr>
          <w:b/>
          <w:smallCaps/>
          <w:color w:val="000000"/>
          <w:sz w:val="20"/>
          <w:szCs w:val="20"/>
          <w:u w:val="single"/>
        </w:rPr>
      </w:pPr>
    </w:p>
    <w:p w:rsidR="00633A9B" w:rsidRDefault="00C67D18">
      <w:pPr>
        <w:spacing w:after="0" w:line="240" w:lineRule="auto"/>
        <w:jc w:val="both"/>
        <w:rPr>
          <w:b/>
          <w:smallCaps/>
          <w:color w:val="000000"/>
          <w:sz w:val="20"/>
          <w:szCs w:val="20"/>
          <w:u w:val="single"/>
        </w:rPr>
      </w:pPr>
      <w:r>
        <w:rPr>
          <w:b/>
          <w:smallCaps/>
          <w:color w:val="000000"/>
          <w:sz w:val="20"/>
          <w:szCs w:val="20"/>
          <w:u w:val="single"/>
        </w:rPr>
        <w:t>Données régionales – nombre de tout-petits</w:t>
      </w:r>
    </w:p>
    <w:p w:rsidR="00633A9B" w:rsidRDefault="00633A9B">
      <w:pPr>
        <w:spacing w:after="0" w:line="240" w:lineRule="auto"/>
        <w:jc w:val="both"/>
        <w:rPr>
          <w:b/>
          <w:smallCaps/>
          <w:color w:val="000000"/>
          <w:sz w:val="20"/>
          <w:szCs w:val="20"/>
          <w:u w:val="single"/>
        </w:rPr>
      </w:pPr>
    </w:p>
    <w:p w:rsidR="00633A9B" w:rsidRDefault="00C67D18">
      <w:r>
        <w:t>Nous vous invitons à utiliser ces données pour compléter vos outils de communication (communiqué, allocution, lettre d’opinion, etc.)</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Bas-Saint-Laurent : 6</w:t>
      </w:r>
      <w:r w:rsidR="00D7243D">
        <w:rPr>
          <w:color w:val="000000"/>
        </w:rPr>
        <w:t> </w:t>
      </w:r>
      <w:r>
        <w:rPr>
          <w:color w:val="000000"/>
        </w:rPr>
        <w:t>% de la population, plus de 11 000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Saguenay−Lac-Saint-Jean : 6</w:t>
      </w:r>
      <w:r w:rsidR="00D7243D">
        <w:rPr>
          <w:color w:val="000000"/>
        </w:rPr>
        <w:t> </w:t>
      </w:r>
      <w:r>
        <w:rPr>
          <w:color w:val="000000"/>
        </w:rPr>
        <w:t>% de la population, 17 000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Capitale-Nationale : 6</w:t>
      </w:r>
      <w:r w:rsidR="00D7243D">
        <w:rPr>
          <w:color w:val="000000"/>
        </w:rPr>
        <w:t> </w:t>
      </w:r>
      <w:r>
        <w:rPr>
          <w:color w:val="000000"/>
        </w:rPr>
        <w:t>% de la population, plus de 45 000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Mauricie : 5</w:t>
      </w:r>
      <w:r w:rsidR="00D7243D">
        <w:rPr>
          <w:color w:val="000000"/>
        </w:rPr>
        <w:t> </w:t>
      </w:r>
      <w:r>
        <w:rPr>
          <w:color w:val="000000"/>
        </w:rPr>
        <w:t>% de la population (plus de 14 000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Estrie : 6</w:t>
      </w:r>
      <w:r w:rsidR="00D7243D">
        <w:rPr>
          <w:color w:val="000000"/>
        </w:rPr>
        <w:t> </w:t>
      </w:r>
      <w:r>
        <w:rPr>
          <w:color w:val="000000"/>
        </w:rPr>
        <w:t>% de la population (plus de 20 000)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Montréal : 7</w:t>
      </w:r>
      <w:r w:rsidR="00D7243D">
        <w:rPr>
          <w:color w:val="000000"/>
        </w:rPr>
        <w:t> </w:t>
      </w:r>
      <w:r>
        <w:rPr>
          <w:color w:val="000000"/>
        </w:rPr>
        <w:t>% de la population (plus de 130 000)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Outaouais : 7</w:t>
      </w:r>
      <w:r w:rsidR="00D7243D">
        <w:rPr>
          <w:color w:val="000000"/>
        </w:rPr>
        <w:t> </w:t>
      </w:r>
      <w:r>
        <w:rPr>
          <w:color w:val="000000"/>
        </w:rPr>
        <w:t>% de la population (plus de 26 000)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Abitibi-Témiscamingue : 7</w:t>
      </w:r>
      <w:r w:rsidR="00D7243D">
        <w:rPr>
          <w:color w:val="000000"/>
        </w:rPr>
        <w:t> </w:t>
      </w:r>
      <w:r>
        <w:rPr>
          <w:color w:val="000000"/>
        </w:rPr>
        <w:t>% de la population (plus de 10 000)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Côte-Nord : 7</w:t>
      </w:r>
      <w:r w:rsidR="00D7243D">
        <w:rPr>
          <w:color w:val="000000"/>
        </w:rPr>
        <w:t> </w:t>
      </w:r>
      <w:r>
        <w:rPr>
          <w:color w:val="000000"/>
        </w:rPr>
        <w:t>% de la population (plus de 6 000)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Nord-du-Québec : 11</w:t>
      </w:r>
      <w:r w:rsidR="00D7243D">
        <w:rPr>
          <w:color w:val="000000"/>
        </w:rPr>
        <w:t> </w:t>
      </w:r>
      <w:r>
        <w:rPr>
          <w:color w:val="000000"/>
        </w:rPr>
        <w:t>% de la population (5 000)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Gaspésie–Îles-de-la-Madeleine : 5</w:t>
      </w:r>
      <w:r w:rsidR="00D7243D">
        <w:rPr>
          <w:color w:val="000000"/>
        </w:rPr>
        <w:t> </w:t>
      </w:r>
      <w:r>
        <w:rPr>
          <w:color w:val="000000"/>
        </w:rPr>
        <w:t>% de la population (plus de 4 000)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Chaudière-Appalaches : 7</w:t>
      </w:r>
      <w:r w:rsidR="00D7243D">
        <w:rPr>
          <w:color w:val="000000"/>
        </w:rPr>
        <w:t> </w:t>
      </w:r>
      <w:r>
        <w:rPr>
          <w:color w:val="000000"/>
        </w:rPr>
        <w:t>% (28 000)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Laval : 7</w:t>
      </w:r>
      <w:r w:rsidR="00D7243D">
        <w:rPr>
          <w:color w:val="000000"/>
        </w:rPr>
        <w:t> </w:t>
      </w:r>
      <w:r>
        <w:rPr>
          <w:color w:val="000000"/>
        </w:rPr>
        <w:t>% de la population (28 000)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Lanaudière : 7</w:t>
      </w:r>
      <w:r w:rsidR="00D7243D">
        <w:rPr>
          <w:color w:val="000000"/>
        </w:rPr>
        <w:t> </w:t>
      </w:r>
      <w:r>
        <w:rPr>
          <w:color w:val="000000"/>
        </w:rPr>
        <w:t>% de la population (34 000)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Laurentides : 6</w:t>
      </w:r>
      <w:r w:rsidR="00D7243D">
        <w:rPr>
          <w:color w:val="000000"/>
        </w:rPr>
        <w:t> </w:t>
      </w:r>
      <w:r>
        <w:rPr>
          <w:color w:val="000000"/>
        </w:rPr>
        <w:t>% de la population (38 000)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Montérégie : 7</w:t>
      </w:r>
      <w:r w:rsidR="00D7243D">
        <w:rPr>
          <w:color w:val="000000"/>
        </w:rPr>
        <w:t> </w:t>
      </w:r>
      <w:r>
        <w:rPr>
          <w:color w:val="000000"/>
        </w:rPr>
        <w:t>% de la population (plus de 100 000)</w:t>
      </w:r>
    </w:p>
    <w:p w:rsidR="00633A9B" w:rsidRDefault="00C67D18">
      <w:pPr>
        <w:numPr>
          <w:ilvl w:val="2"/>
          <w:numId w:val="9"/>
        </w:numPr>
        <w:pBdr>
          <w:top w:val="nil"/>
          <w:left w:val="nil"/>
          <w:bottom w:val="nil"/>
          <w:right w:val="nil"/>
          <w:between w:val="nil"/>
        </w:pBdr>
        <w:spacing w:after="0" w:line="240" w:lineRule="auto"/>
        <w:ind w:left="426"/>
        <w:contextualSpacing/>
        <w:rPr>
          <w:color w:val="000000"/>
        </w:rPr>
      </w:pPr>
      <w:r>
        <w:rPr>
          <w:color w:val="000000"/>
        </w:rPr>
        <w:t>Centre-du-Québec : 7</w:t>
      </w:r>
      <w:r w:rsidR="00D7243D">
        <w:rPr>
          <w:color w:val="000000"/>
        </w:rPr>
        <w:t> </w:t>
      </w:r>
      <w:r>
        <w:rPr>
          <w:color w:val="000000"/>
        </w:rPr>
        <w:t>% de la population (16 000)</w:t>
      </w:r>
    </w:p>
    <w:sectPr w:rsidR="00633A9B" w:rsidSect="00BC7E7F">
      <w:headerReference w:type="default" r:id="rId33"/>
      <w:footerReference w:type="default" r:id="rId34"/>
      <w:pgSz w:w="12240" w:h="15840"/>
      <w:pgMar w:top="2371"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38" w:rsidRDefault="00050838">
      <w:pPr>
        <w:spacing w:after="0" w:line="240" w:lineRule="auto"/>
      </w:pPr>
      <w:r>
        <w:separator/>
      </w:r>
    </w:p>
  </w:endnote>
  <w:endnote w:type="continuationSeparator" w:id="0">
    <w:p w:rsidR="00050838" w:rsidRDefault="0005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9B" w:rsidRDefault="00C67D18">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C7E7F">
      <w:rPr>
        <w:noProof/>
        <w:color w:val="000000"/>
      </w:rPr>
      <w:t>7</w:t>
    </w:r>
    <w:r>
      <w:rPr>
        <w:color w:val="000000"/>
      </w:rPr>
      <w:fldChar w:fldCharType="end"/>
    </w:r>
  </w:p>
  <w:p w:rsidR="00633A9B" w:rsidRDefault="00633A9B">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38" w:rsidRDefault="00050838">
      <w:pPr>
        <w:spacing w:after="0" w:line="240" w:lineRule="auto"/>
      </w:pPr>
      <w:r>
        <w:separator/>
      </w:r>
    </w:p>
  </w:footnote>
  <w:footnote w:type="continuationSeparator" w:id="0">
    <w:p w:rsidR="00050838" w:rsidRDefault="00050838">
      <w:pPr>
        <w:spacing w:after="0" w:line="240" w:lineRule="auto"/>
      </w:pPr>
      <w:r>
        <w:continuationSeparator/>
      </w:r>
    </w:p>
  </w:footnote>
  <w:footnote w:id="1">
    <w:p w:rsidR="00633A9B" w:rsidRDefault="00C67D18">
      <w:pPr>
        <w:spacing w:after="0" w:line="240" w:lineRule="auto"/>
        <w:rPr>
          <w:sz w:val="20"/>
          <w:szCs w:val="20"/>
        </w:rPr>
      </w:pPr>
      <w:r>
        <w:rPr>
          <w:vertAlign w:val="superscript"/>
        </w:rPr>
        <w:footnoteRef/>
      </w:r>
      <w:r>
        <w:rPr>
          <w:sz w:val="20"/>
          <w:szCs w:val="20"/>
        </w:rPr>
        <w:t xml:space="preserve"> Dans le cadre de la campagne sociétale Tous pour les tout-petits, le message publicitaire est</w:t>
      </w:r>
      <w:r w:rsidR="00D7243D">
        <w:rPr>
          <w:sz w:val="20"/>
          <w:szCs w:val="20"/>
        </w:rPr>
        <w:t> </w:t>
      </w:r>
      <w:r>
        <w:rPr>
          <w:sz w:val="20"/>
          <w:szCs w:val="20"/>
        </w:rPr>
        <w:t xml:space="preserve">: </w:t>
      </w:r>
    </w:p>
    <w:p w:rsidR="00633A9B" w:rsidRDefault="00C67D18">
      <w:pPr>
        <w:spacing w:after="0" w:line="240" w:lineRule="auto"/>
        <w:rPr>
          <w:sz w:val="20"/>
          <w:szCs w:val="20"/>
        </w:rPr>
      </w:pPr>
      <w:r>
        <w:rPr>
          <w:sz w:val="20"/>
          <w:szCs w:val="20"/>
        </w:rPr>
        <w:t xml:space="preserve">Au Québec, 1 enfant sur 4 a de la difficulté à suivre à la maternelle. </w:t>
      </w:r>
    </w:p>
    <w:p w:rsidR="00633A9B" w:rsidRDefault="00C67D18">
      <w:pPr>
        <w:spacing w:after="0" w:line="240" w:lineRule="auto"/>
        <w:rPr>
          <w:sz w:val="20"/>
          <w:szCs w:val="20"/>
        </w:rPr>
      </w:pPr>
      <w:r>
        <w:rPr>
          <w:sz w:val="20"/>
          <w:szCs w:val="20"/>
        </w:rPr>
        <w:t xml:space="preserve">Une difficulté qu’il risque de traîner toute sa vie. </w:t>
      </w:r>
    </w:p>
    <w:p w:rsidR="00633A9B" w:rsidRDefault="00C67D18">
      <w:pPr>
        <w:spacing w:after="0" w:line="240" w:lineRule="auto"/>
        <w:rPr>
          <w:sz w:val="20"/>
          <w:szCs w:val="20"/>
        </w:rPr>
      </w:pPr>
      <w:r>
        <w:rPr>
          <w:sz w:val="20"/>
          <w:szCs w:val="20"/>
        </w:rPr>
        <w:t>Ils ont besoin de nous tous pour avancer. Des solutions existent.</w:t>
      </w:r>
    </w:p>
    <w:p w:rsidR="00633A9B" w:rsidRDefault="00633A9B">
      <w:pPr>
        <w:spacing w:after="0" w:line="240" w:lineRule="auto"/>
        <w:rPr>
          <w:sz w:val="20"/>
          <w:szCs w:val="20"/>
        </w:rPr>
      </w:pPr>
    </w:p>
    <w:p w:rsidR="00633A9B" w:rsidRDefault="00633A9B">
      <w:pPr>
        <w:spacing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9B" w:rsidRDefault="00C67D18">
    <w:pPr>
      <w:pBdr>
        <w:top w:val="nil"/>
        <w:left w:val="nil"/>
        <w:bottom w:val="nil"/>
        <w:right w:val="nil"/>
        <w:between w:val="nil"/>
      </w:pBdr>
      <w:tabs>
        <w:tab w:val="center" w:pos="4320"/>
        <w:tab w:val="right" w:pos="8640"/>
      </w:tabs>
      <w:spacing w:after="0" w:line="240" w:lineRule="auto"/>
      <w:rPr>
        <w:color w:val="000000"/>
      </w:rPr>
    </w:pPr>
    <w:r>
      <w:rPr>
        <w:noProof/>
      </w:rPr>
      <w:drawing>
        <wp:anchor distT="0" distB="0" distL="114300" distR="114300" simplePos="0" relativeHeight="251658240" behindDoc="0" locked="0" layoutInCell="1" hidden="0" allowOverlap="1" wp14:anchorId="47C1D1F9" wp14:editId="71A10C34">
          <wp:simplePos x="0" y="0"/>
          <wp:positionH relativeFrom="margin">
            <wp:posOffset>60326</wp:posOffset>
          </wp:positionH>
          <wp:positionV relativeFrom="paragraph">
            <wp:posOffset>-74294</wp:posOffset>
          </wp:positionV>
          <wp:extent cx="1543050" cy="701040"/>
          <wp:effectExtent l="0" t="0" r="0" b="0"/>
          <wp:wrapNone/>
          <wp:docPr id="1" name="image1.jpg" descr="Résultats de recherche d'images pour « grande semaine des tout petit »"/>
          <wp:cNvGraphicFramePr/>
          <a:graphic xmlns:a="http://schemas.openxmlformats.org/drawingml/2006/main">
            <a:graphicData uri="http://schemas.openxmlformats.org/drawingml/2006/picture">
              <pic:pic xmlns:pic="http://schemas.openxmlformats.org/drawingml/2006/picture">
                <pic:nvPicPr>
                  <pic:cNvPr id="0" name="image1.jpg" descr="Résultats de recherche d'images pour « grande semaine des tout petit »"/>
                  <pic:cNvPicPr preferRelativeResize="0"/>
                </pic:nvPicPr>
                <pic:blipFill>
                  <a:blip r:embed="rId1"/>
                  <a:srcRect l="11516" t="25321" r="10747" b="27616"/>
                  <a:stretch>
                    <a:fillRect/>
                  </a:stretch>
                </pic:blipFill>
                <pic:spPr>
                  <a:xfrm>
                    <a:off x="0" y="0"/>
                    <a:ext cx="1543050" cy="7010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A49"/>
    <w:multiLevelType w:val="multilevel"/>
    <w:tmpl w:val="B2001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F183D85"/>
    <w:multiLevelType w:val="multilevel"/>
    <w:tmpl w:val="CA6AE46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994CB3"/>
    <w:multiLevelType w:val="multilevel"/>
    <w:tmpl w:val="4986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A4C1829"/>
    <w:multiLevelType w:val="multilevel"/>
    <w:tmpl w:val="01C8CAB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9554E0"/>
    <w:multiLevelType w:val="multilevel"/>
    <w:tmpl w:val="D5CCAA66"/>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5">
    <w:nsid w:val="2F10455A"/>
    <w:multiLevelType w:val="multilevel"/>
    <w:tmpl w:val="AC74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05C7CA2"/>
    <w:multiLevelType w:val="multilevel"/>
    <w:tmpl w:val="30B29F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8D1594A"/>
    <w:multiLevelType w:val="multilevel"/>
    <w:tmpl w:val="7DAC9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ECB37AA"/>
    <w:multiLevelType w:val="multilevel"/>
    <w:tmpl w:val="59D49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2A1698B"/>
    <w:multiLevelType w:val="multilevel"/>
    <w:tmpl w:val="8D84A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69D4201"/>
    <w:multiLevelType w:val="multilevel"/>
    <w:tmpl w:val="DEC4B0B8"/>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4CFC364E"/>
    <w:multiLevelType w:val="multilevel"/>
    <w:tmpl w:val="3768F7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791627C"/>
    <w:multiLevelType w:val="multilevel"/>
    <w:tmpl w:val="F9061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1256AED"/>
    <w:multiLevelType w:val="multilevel"/>
    <w:tmpl w:val="A1AA9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81744D"/>
    <w:multiLevelType w:val="multilevel"/>
    <w:tmpl w:val="FF3E9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CB920ED"/>
    <w:multiLevelType w:val="multilevel"/>
    <w:tmpl w:val="972CD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7"/>
  </w:num>
  <w:num w:numId="4">
    <w:abstractNumId w:val="9"/>
  </w:num>
  <w:num w:numId="5">
    <w:abstractNumId w:val="8"/>
  </w:num>
  <w:num w:numId="6">
    <w:abstractNumId w:val="4"/>
  </w:num>
  <w:num w:numId="7">
    <w:abstractNumId w:val="11"/>
  </w:num>
  <w:num w:numId="8">
    <w:abstractNumId w:val="13"/>
  </w:num>
  <w:num w:numId="9">
    <w:abstractNumId w:val="1"/>
  </w:num>
  <w:num w:numId="10">
    <w:abstractNumId w:val="12"/>
  </w:num>
  <w:num w:numId="11">
    <w:abstractNumId w:val="0"/>
  </w:num>
  <w:num w:numId="12">
    <w:abstractNumId w:val="10"/>
  </w:num>
  <w:num w:numId="13">
    <w:abstractNumId w:val="14"/>
  </w:num>
  <w:num w:numId="14">
    <w:abstractNumId w:val="2"/>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m">
    <w15:presenceInfo w15:providerId="None" w15:userId="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9B"/>
    <w:rsid w:val="00050838"/>
    <w:rsid w:val="000E4BF2"/>
    <w:rsid w:val="0010345D"/>
    <w:rsid w:val="00104F2C"/>
    <w:rsid w:val="001E596B"/>
    <w:rsid w:val="002B580C"/>
    <w:rsid w:val="00633A9B"/>
    <w:rsid w:val="00731921"/>
    <w:rsid w:val="00935E71"/>
    <w:rsid w:val="00A268E1"/>
    <w:rsid w:val="00AB1CED"/>
    <w:rsid w:val="00BC7E7F"/>
    <w:rsid w:val="00C67D18"/>
    <w:rsid w:val="00C76673"/>
    <w:rsid w:val="00CD53D9"/>
    <w:rsid w:val="00D724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arquedecommentaire">
    <w:name w:val="annotation reference"/>
    <w:basedOn w:val="Policepardfaut"/>
    <w:uiPriority w:val="99"/>
    <w:semiHidden/>
    <w:unhideWhenUsed/>
    <w:rsid w:val="00A268E1"/>
    <w:rPr>
      <w:sz w:val="16"/>
      <w:szCs w:val="16"/>
    </w:rPr>
  </w:style>
  <w:style w:type="paragraph" w:styleId="Commentaire">
    <w:name w:val="annotation text"/>
    <w:basedOn w:val="Normal"/>
    <w:link w:val="CommentaireCar"/>
    <w:uiPriority w:val="99"/>
    <w:semiHidden/>
    <w:unhideWhenUsed/>
    <w:rsid w:val="00A268E1"/>
    <w:pPr>
      <w:spacing w:line="240" w:lineRule="auto"/>
    </w:pPr>
    <w:rPr>
      <w:sz w:val="20"/>
      <w:szCs w:val="20"/>
    </w:rPr>
  </w:style>
  <w:style w:type="character" w:customStyle="1" w:styleId="CommentaireCar">
    <w:name w:val="Commentaire Car"/>
    <w:basedOn w:val="Policepardfaut"/>
    <w:link w:val="Commentaire"/>
    <w:uiPriority w:val="99"/>
    <w:semiHidden/>
    <w:rsid w:val="00A268E1"/>
    <w:rPr>
      <w:sz w:val="20"/>
      <w:szCs w:val="20"/>
    </w:rPr>
  </w:style>
  <w:style w:type="paragraph" w:styleId="Objetducommentaire">
    <w:name w:val="annotation subject"/>
    <w:basedOn w:val="Commentaire"/>
    <w:next w:val="Commentaire"/>
    <w:link w:val="ObjetducommentaireCar"/>
    <w:uiPriority w:val="99"/>
    <w:semiHidden/>
    <w:unhideWhenUsed/>
    <w:rsid w:val="00A268E1"/>
    <w:rPr>
      <w:b/>
      <w:bCs/>
    </w:rPr>
  </w:style>
  <w:style w:type="character" w:customStyle="1" w:styleId="ObjetducommentaireCar">
    <w:name w:val="Objet du commentaire Car"/>
    <w:basedOn w:val="CommentaireCar"/>
    <w:link w:val="Objetducommentaire"/>
    <w:uiPriority w:val="99"/>
    <w:semiHidden/>
    <w:rsid w:val="00A268E1"/>
    <w:rPr>
      <w:b/>
      <w:bCs/>
      <w:sz w:val="20"/>
      <w:szCs w:val="20"/>
    </w:rPr>
  </w:style>
  <w:style w:type="paragraph" w:styleId="Textedebulles">
    <w:name w:val="Balloon Text"/>
    <w:basedOn w:val="Normal"/>
    <w:link w:val="TextedebullesCar"/>
    <w:uiPriority w:val="99"/>
    <w:semiHidden/>
    <w:unhideWhenUsed/>
    <w:rsid w:val="00A268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8E1"/>
    <w:rPr>
      <w:rFonts w:ascii="Tahoma" w:hAnsi="Tahoma" w:cs="Tahoma"/>
      <w:sz w:val="16"/>
      <w:szCs w:val="16"/>
    </w:rPr>
  </w:style>
  <w:style w:type="paragraph" w:styleId="En-tte">
    <w:name w:val="header"/>
    <w:basedOn w:val="Normal"/>
    <w:link w:val="En-tteCar"/>
    <w:uiPriority w:val="99"/>
    <w:unhideWhenUsed/>
    <w:rsid w:val="001E596B"/>
    <w:pPr>
      <w:tabs>
        <w:tab w:val="center" w:pos="4320"/>
        <w:tab w:val="right" w:pos="8640"/>
      </w:tabs>
      <w:spacing w:after="0" w:line="240" w:lineRule="auto"/>
    </w:pPr>
  </w:style>
  <w:style w:type="character" w:customStyle="1" w:styleId="En-tteCar">
    <w:name w:val="En-tête Car"/>
    <w:basedOn w:val="Policepardfaut"/>
    <w:link w:val="En-tte"/>
    <w:uiPriority w:val="99"/>
    <w:rsid w:val="001E596B"/>
  </w:style>
  <w:style w:type="paragraph" w:styleId="Pieddepage">
    <w:name w:val="footer"/>
    <w:basedOn w:val="Normal"/>
    <w:link w:val="PieddepageCar"/>
    <w:uiPriority w:val="99"/>
    <w:unhideWhenUsed/>
    <w:rsid w:val="001E59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5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arquedecommentaire">
    <w:name w:val="annotation reference"/>
    <w:basedOn w:val="Policepardfaut"/>
    <w:uiPriority w:val="99"/>
    <w:semiHidden/>
    <w:unhideWhenUsed/>
    <w:rsid w:val="00A268E1"/>
    <w:rPr>
      <w:sz w:val="16"/>
      <w:szCs w:val="16"/>
    </w:rPr>
  </w:style>
  <w:style w:type="paragraph" w:styleId="Commentaire">
    <w:name w:val="annotation text"/>
    <w:basedOn w:val="Normal"/>
    <w:link w:val="CommentaireCar"/>
    <w:uiPriority w:val="99"/>
    <w:semiHidden/>
    <w:unhideWhenUsed/>
    <w:rsid w:val="00A268E1"/>
    <w:pPr>
      <w:spacing w:line="240" w:lineRule="auto"/>
    </w:pPr>
    <w:rPr>
      <w:sz w:val="20"/>
      <w:szCs w:val="20"/>
    </w:rPr>
  </w:style>
  <w:style w:type="character" w:customStyle="1" w:styleId="CommentaireCar">
    <w:name w:val="Commentaire Car"/>
    <w:basedOn w:val="Policepardfaut"/>
    <w:link w:val="Commentaire"/>
    <w:uiPriority w:val="99"/>
    <w:semiHidden/>
    <w:rsid w:val="00A268E1"/>
    <w:rPr>
      <w:sz w:val="20"/>
      <w:szCs w:val="20"/>
    </w:rPr>
  </w:style>
  <w:style w:type="paragraph" w:styleId="Objetducommentaire">
    <w:name w:val="annotation subject"/>
    <w:basedOn w:val="Commentaire"/>
    <w:next w:val="Commentaire"/>
    <w:link w:val="ObjetducommentaireCar"/>
    <w:uiPriority w:val="99"/>
    <w:semiHidden/>
    <w:unhideWhenUsed/>
    <w:rsid w:val="00A268E1"/>
    <w:rPr>
      <w:b/>
      <w:bCs/>
    </w:rPr>
  </w:style>
  <w:style w:type="character" w:customStyle="1" w:styleId="ObjetducommentaireCar">
    <w:name w:val="Objet du commentaire Car"/>
    <w:basedOn w:val="CommentaireCar"/>
    <w:link w:val="Objetducommentaire"/>
    <w:uiPriority w:val="99"/>
    <w:semiHidden/>
    <w:rsid w:val="00A268E1"/>
    <w:rPr>
      <w:b/>
      <w:bCs/>
      <w:sz w:val="20"/>
      <w:szCs w:val="20"/>
    </w:rPr>
  </w:style>
  <w:style w:type="paragraph" w:styleId="Textedebulles">
    <w:name w:val="Balloon Text"/>
    <w:basedOn w:val="Normal"/>
    <w:link w:val="TextedebullesCar"/>
    <w:uiPriority w:val="99"/>
    <w:semiHidden/>
    <w:unhideWhenUsed/>
    <w:rsid w:val="00A268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8E1"/>
    <w:rPr>
      <w:rFonts w:ascii="Tahoma" w:hAnsi="Tahoma" w:cs="Tahoma"/>
      <w:sz w:val="16"/>
      <w:szCs w:val="16"/>
    </w:rPr>
  </w:style>
  <w:style w:type="paragraph" w:styleId="En-tte">
    <w:name w:val="header"/>
    <w:basedOn w:val="Normal"/>
    <w:link w:val="En-tteCar"/>
    <w:uiPriority w:val="99"/>
    <w:unhideWhenUsed/>
    <w:rsid w:val="001E596B"/>
    <w:pPr>
      <w:tabs>
        <w:tab w:val="center" w:pos="4320"/>
        <w:tab w:val="right" w:pos="8640"/>
      </w:tabs>
      <w:spacing w:after="0" w:line="240" w:lineRule="auto"/>
    </w:pPr>
  </w:style>
  <w:style w:type="character" w:customStyle="1" w:styleId="En-tteCar">
    <w:name w:val="En-tête Car"/>
    <w:basedOn w:val="Policepardfaut"/>
    <w:link w:val="En-tte"/>
    <w:uiPriority w:val="99"/>
    <w:rsid w:val="001E596B"/>
  </w:style>
  <w:style w:type="paragraph" w:styleId="Pieddepage">
    <w:name w:val="footer"/>
    <w:basedOn w:val="Normal"/>
    <w:link w:val="PieddepageCar"/>
    <w:uiPriority w:val="99"/>
    <w:unhideWhenUsed/>
    <w:rsid w:val="001E59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5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twitter.com/TousPourlesTP" TargetMode="External"/><Relationship Id="rId18" Type="http://schemas.openxmlformats.org/officeDocument/2006/relationships/hyperlink" Target="https://www.google.com/url?q=https://www.inspq.qc.ca/pdf/publications/1718_ConcilTravFamSante_QcPeutInspirPolGouvAutresPays.pdf&amp;sa=D&amp;ust=1539369401859000&amp;usg=AFQjCNFBZQjcY8mTzJPEB0jvbp3rxHVJHA" TargetMode="External"/><Relationship Id="rId26" Type="http://schemas.openxmlformats.org/officeDocument/2006/relationships/hyperlink" Target="https://www.mfa.gouv.qc.ca/fr/Famille/CFTE/norme/Pages/index.aspx" TargetMode="External"/><Relationship Id="rId39" Type="http://schemas.microsoft.com/office/2011/relationships/people" Target="people.xml"/><Relationship Id="rId21" Type="http://schemas.openxmlformats.org/officeDocument/2006/relationships/hyperlink" Target="http://pointsurlapetiteenfance.org/fr/repor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witter.com/TousPourlesTP" TargetMode="External"/><Relationship Id="rId17" Type="http://schemas.openxmlformats.org/officeDocument/2006/relationships/hyperlink" Target="http://pointsurlapetiteenfance.org/fr/report/" TargetMode="External"/><Relationship Id="rId25" Type="http://schemas.openxmlformats.org/officeDocument/2006/relationships/hyperlink" Target="https://absolunet.com/f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ut-petits.org/actualites/2017/1-investi-dans-l-education-a-la-petite-enfance-rapporterait-6-selon-le-conference-board-du-canada/" TargetMode="External"/><Relationship Id="rId20" Type="http://schemas.openxmlformats.org/officeDocument/2006/relationships/hyperlink" Target="https://tout-petits.org/actualites/2017/1-investi-dans-l-education-a-la-petite-enfance-rapporterait-6-selon-le-conference-board-du-canada/" TargetMode="External"/><Relationship Id="rId29" Type="http://schemas.openxmlformats.org/officeDocument/2006/relationships/hyperlink" Target="http://www.logislevi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ouspourlestoutpetits/" TargetMode="External"/><Relationship Id="rId24" Type="http://schemas.openxmlformats.org/officeDocument/2006/relationships/hyperlink" Target="https://absolunet.com/fr/" TargetMode="External"/><Relationship Id="rId32" Type="http://schemas.openxmlformats.org/officeDocument/2006/relationships/hyperlink" Target="http://www.premierspaschamplain.org/gtm-odl.html" TargetMode="External"/><Relationship Id="rId5" Type="http://schemas.openxmlformats.org/officeDocument/2006/relationships/settings" Target="settings.xml"/><Relationship Id="rId15" Type="http://schemas.openxmlformats.org/officeDocument/2006/relationships/hyperlink" Target="https://www.inspq.qc.ca/sites/default/files/publications/2124_analyse_developpement_enfants_maternelle.pdf" TargetMode="External"/><Relationship Id="rId23" Type="http://schemas.openxmlformats.org/officeDocument/2006/relationships/hyperlink" Target="http://www.dsp.santemontreal.qc.ca/dossiers_thematiques/tout_petits/thematique/services_integres_en_perinatalite_et_pour_la_petite_enfance_sippe/problematique.html" TargetMode="External"/><Relationship Id="rId28" Type="http://schemas.openxmlformats.org/officeDocument/2006/relationships/hyperlink" Target="https://www.omhlevis.qc.ca/" TargetMode="External"/><Relationship Id="rId36" Type="http://schemas.openxmlformats.org/officeDocument/2006/relationships/theme" Target="theme/theme1.xml"/><Relationship Id="rId10" Type="http://schemas.openxmlformats.org/officeDocument/2006/relationships/hyperlink" Target="https://www.facebook.com/Touspourlestoutpetits/" TargetMode="External"/><Relationship Id="rId19" Type="http://schemas.openxmlformats.org/officeDocument/2006/relationships/hyperlink" Target="https://www.inspq.qc.ca/sites/default/files/publications/2124_analyse_developpement_enfants_maternelle.pdf" TargetMode="External"/><Relationship Id="rId31" Type="http://schemas.openxmlformats.org/officeDocument/2006/relationships/hyperlink" Target="http://www.cdectr.ca/mandats-projets/programme-imparc" TargetMode="External"/><Relationship Id="rId4" Type="http://schemas.microsoft.com/office/2007/relationships/stylesWithEffects" Target="stylesWithEffects.xml"/><Relationship Id="rId9" Type="http://schemas.openxmlformats.org/officeDocument/2006/relationships/hyperlink" Target="https://t.co/75DE4CWRYv" TargetMode="External"/><Relationship Id="rId14" Type="http://schemas.openxmlformats.org/officeDocument/2006/relationships/hyperlink" Target="https://t.co/75DE4CWRYv" TargetMode="External"/><Relationship Id="rId22" Type="http://schemas.openxmlformats.org/officeDocument/2006/relationships/hyperlink" Target="http://maisonbleue.info/" TargetMode="External"/><Relationship Id="rId27" Type="http://schemas.openxmlformats.org/officeDocument/2006/relationships/hyperlink" Target="https://www.mfa.gouv.qc.ca/fr/Famille/CFTE/norme/Pages/index.aspx" TargetMode="External"/><Relationship Id="rId30" Type="http://schemas.openxmlformats.org/officeDocument/2006/relationships/hyperlink" Target="http://www.habitation.gouv.qc.ca/fiches_de_projet/projets/ilot_pelletier.html"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BFE0-23C1-422A-B1F2-5B9D4030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2552</Words>
  <Characters>14038</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Velma Boal</dc:creator>
  <cp:lastModifiedBy>Velma Boal</cp:lastModifiedBy>
  <cp:revision>3</cp:revision>
  <dcterms:created xsi:type="dcterms:W3CDTF">2018-10-22T18:39:00Z</dcterms:created>
  <dcterms:modified xsi:type="dcterms:W3CDTF">2018-10-24T14:25:00Z</dcterms:modified>
</cp:coreProperties>
</file>